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МО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декабря</w:t>
      </w:r>
      <w:r>
        <w:rPr>
          <w:b w:val="1"/>
          <w:sz w:val="34"/>
        </w:rPr>
        <w:t xml:space="preserve">  2024 года</w:t>
      </w:r>
    </w:p>
    <w:p w14:paraId="03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4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5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sz w:val="25"/>
        </w:rPr>
        <w:t xml:space="preserve">Уровень регистрируемой безработицы </w:t>
      </w:r>
      <w:r>
        <w:rPr>
          <w:sz w:val="25"/>
        </w:rPr>
        <w:t>–0,6</w:t>
      </w:r>
      <w:r>
        <w:rPr>
          <w:sz w:val="25"/>
        </w:rPr>
        <w:t>%.</w:t>
      </w:r>
    </w:p>
    <w:p w14:paraId="06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sz w:val="25"/>
        </w:rPr>
      </w:pPr>
      <w:r>
        <w:rPr>
          <w:sz w:val="25"/>
        </w:rPr>
        <w:t>Коэффициент напряженности на рынке труда –1,4</w:t>
      </w:r>
    </w:p>
    <w:p w14:paraId="07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39</w:t>
      </w:r>
      <w:r>
        <w:rPr>
          <w:sz w:val="25"/>
        </w:rPr>
        <w:t xml:space="preserve"> человек</w:t>
      </w:r>
      <w:r>
        <w:rPr>
          <w:sz w:val="25"/>
        </w:rPr>
        <w:t>, ищущих работу, из них незанятых 38</w:t>
      </w:r>
      <w:r>
        <w:rPr>
          <w:sz w:val="25"/>
        </w:rPr>
        <w:t>, в том числе 27</w:t>
      </w:r>
      <w:r>
        <w:rPr>
          <w:sz w:val="25"/>
        </w:rPr>
        <w:t xml:space="preserve">– безработные. </w:t>
      </w:r>
    </w:p>
    <w:p w14:paraId="08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числе безработных:</w:t>
      </w:r>
    </w:p>
    <w:p w14:paraId="09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–70</w:t>
      </w:r>
      <w:r>
        <w:rPr>
          <w:i w:val="1"/>
          <w:sz w:val="25"/>
        </w:rPr>
        <w:t>%</w:t>
      </w:r>
    </w:p>
    <w:p w14:paraId="0A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–3</w:t>
      </w:r>
      <w:r>
        <w:rPr>
          <w:i w:val="1"/>
          <w:sz w:val="25"/>
        </w:rPr>
        <w:t>%</w:t>
      </w:r>
    </w:p>
    <w:p w14:paraId="0B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 нет</w:t>
      </w:r>
    </w:p>
    <w:p w14:paraId="0C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Заявлено работодателями 28 </w:t>
      </w:r>
      <w:r>
        <w:rPr>
          <w:sz w:val="25"/>
        </w:rPr>
        <w:t>вакансий</w:t>
      </w:r>
      <w:r>
        <w:rPr>
          <w:sz w:val="25"/>
        </w:rPr>
        <w:t xml:space="preserve">, из них: </w:t>
      </w:r>
    </w:p>
    <w:p w14:paraId="0D000000">
      <w:p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                             - для  ИТР и служащих –14</w:t>
      </w:r>
      <w:r>
        <w:rPr>
          <w:sz w:val="25"/>
        </w:rPr>
        <w:t xml:space="preserve"> единиц;</w:t>
      </w:r>
    </w:p>
    <w:p w14:paraId="0E000000">
      <w:pPr>
        <w:tabs>
          <w:tab w:leader="none" w:pos="330" w:val="left"/>
        </w:tabs>
        <w:ind w:hanging="306" w:left="1843"/>
        <w:jc w:val="both"/>
        <w:rPr>
          <w:sz w:val="25"/>
        </w:rPr>
      </w:pPr>
      <w:r>
        <w:rPr>
          <w:sz w:val="25"/>
        </w:rPr>
        <w:t xml:space="preserve">    - по рабочим професс</w:t>
      </w:r>
      <w:r>
        <w:rPr>
          <w:sz w:val="25"/>
        </w:rPr>
        <w:t>иям – 14</w:t>
      </w:r>
      <w:r>
        <w:rPr>
          <w:sz w:val="25"/>
        </w:rPr>
        <w:t xml:space="preserve"> единиц</w:t>
      </w:r>
    </w:p>
    <w:p w14:paraId="0F000000">
      <w:pPr>
        <w:tabs>
          <w:tab w:leader="none" w:pos="330" w:val="left"/>
        </w:tabs>
        <w:ind w:hanging="306" w:left="426"/>
        <w:jc w:val="both"/>
        <w:rPr>
          <w:sz w:val="25"/>
        </w:rPr>
      </w:pPr>
    </w:p>
    <w:p w14:paraId="10000000">
      <w:pPr>
        <w:tabs>
          <w:tab w:leader="none" w:pos="330" w:val="left"/>
        </w:tabs>
        <w:ind w:hanging="306" w:left="426"/>
        <w:jc w:val="both"/>
        <w:rPr>
          <w:sz w:val="25"/>
        </w:rPr>
      </w:pPr>
    </w:p>
    <w:p w14:paraId="11000000">
      <w:pPr>
        <w:numPr>
          <w:ilvl w:val="0"/>
          <w:numId w:val="3"/>
        </w:numPr>
        <w:ind w:right="-143"/>
        <w:rPr>
          <w:b w:val="1"/>
          <w:i w:val="1"/>
          <w:sz w:val="25"/>
        </w:rPr>
      </w:pPr>
      <w:r>
        <w:rPr>
          <w:b w:val="1"/>
          <w:i w:val="1"/>
          <w:sz w:val="25"/>
        </w:rPr>
        <w:t>Перечень востребованных профессий рабочих, ИТР и служащих:</w:t>
      </w:r>
    </w:p>
    <w:p w14:paraId="12000000">
      <w:pPr>
        <w:numPr>
          <w:ilvl w:val="0"/>
          <w:numId w:val="3"/>
        </w:numPr>
        <w:ind w:right="-143"/>
        <w:rPr>
          <w:sz w:val="25"/>
        </w:rPr>
      </w:pPr>
      <w:r>
        <w:rPr>
          <w:sz w:val="25"/>
        </w:rPr>
        <w:t xml:space="preserve">Здравоохранение (механик, </w:t>
      </w:r>
      <w:r>
        <w:rPr>
          <w:sz w:val="25"/>
        </w:rPr>
        <w:t xml:space="preserve"> </w:t>
      </w:r>
      <w:r>
        <w:rPr>
          <w:sz w:val="25"/>
        </w:rPr>
        <w:t>врач стоматолог, врач стоматолог ортопед, инженер по охране труда,  фельдшер скорой помощи)</w:t>
      </w:r>
      <w:r>
        <w:rPr>
          <w:sz w:val="25"/>
        </w:rPr>
        <w:t>.</w:t>
      </w:r>
    </w:p>
    <w:p w14:paraId="13000000">
      <w:pPr>
        <w:numPr>
          <w:ilvl w:val="0"/>
          <w:numId w:val="3"/>
        </w:numPr>
        <w:ind w:right="-143"/>
        <w:rPr>
          <w:sz w:val="25"/>
        </w:rPr>
      </w:pPr>
      <w:r>
        <w:rPr>
          <w:sz w:val="25"/>
        </w:rPr>
        <w:t xml:space="preserve"> </w:t>
      </w:r>
      <w:r>
        <w:rPr>
          <w:sz w:val="25"/>
        </w:rPr>
        <w:t xml:space="preserve">ООО ЧОО «Легион» (охранник, дежурный). </w:t>
      </w:r>
    </w:p>
    <w:p w14:paraId="14000000">
      <w:pPr>
        <w:numPr>
          <w:ilvl w:val="0"/>
          <w:numId w:val="3"/>
        </w:numPr>
        <w:ind w:right="-143"/>
        <w:rPr>
          <w:sz w:val="25"/>
        </w:rPr>
      </w:pPr>
      <w:r>
        <w:rPr>
          <w:sz w:val="25"/>
        </w:rPr>
        <w:t>ООО «Баталинский ЛПК» (подсобный рабочий - квотируемое рабочее место.</w:t>
      </w:r>
      <w:r>
        <w:rPr>
          <w:sz w:val="25"/>
        </w:rPr>
        <w:t xml:space="preserve"> </w:t>
      </w:r>
      <w:r>
        <w:rPr>
          <w:sz w:val="25"/>
        </w:rPr>
        <w:t xml:space="preserve">Тракторист, токарь, </w:t>
      </w:r>
      <w:r>
        <w:rPr>
          <w:sz w:val="25"/>
        </w:rPr>
        <w:t xml:space="preserve"> водитель автомобиля, вальщик леса, штабелевщик древесины). </w:t>
      </w:r>
    </w:p>
    <w:p w14:paraId="15000000">
      <w:pPr>
        <w:numPr>
          <w:ilvl w:val="0"/>
          <w:numId w:val="3"/>
        </w:numPr>
        <w:ind w:right="-143"/>
        <w:rPr>
          <w:sz w:val="25"/>
        </w:rPr>
      </w:pPr>
      <w:r>
        <w:rPr>
          <w:sz w:val="25"/>
        </w:rPr>
        <w:t>Отдел культуры (Фировская МЦБ- библиограф).</w:t>
      </w:r>
    </w:p>
    <w:p w14:paraId="16000000">
      <w:pPr>
        <w:numPr>
          <w:ilvl w:val="0"/>
          <w:numId w:val="3"/>
        </w:numPr>
        <w:rPr>
          <w:sz w:val="25"/>
        </w:rPr>
      </w:pPr>
      <w:r>
        <w:rPr>
          <w:sz w:val="25"/>
        </w:rPr>
        <w:t>ИП Овсянников В.А. (продавец).</w:t>
      </w:r>
    </w:p>
    <w:p w14:paraId="17000000">
      <w:pPr>
        <w:numPr>
          <w:ilvl w:val="0"/>
          <w:numId w:val="3"/>
        </w:numPr>
        <w:rPr>
          <w:sz w:val="25"/>
        </w:rPr>
      </w:pPr>
      <w:r>
        <w:rPr>
          <w:sz w:val="25"/>
        </w:rPr>
        <w:t>Баталинский  детский сад (медицинская сестра, учитель логопед).</w:t>
      </w:r>
    </w:p>
    <w:p w14:paraId="18000000">
      <w:pPr>
        <w:rPr>
          <w:sz w:val="25"/>
        </w:rPr>
      </w:pPr>
    </w:p>
    <w:p w14:paraId="19000000">
      <w:pPr>
        <w:rPr>
          <w:sz w:val="25"/>
        </w:rPr>
      </w:pPr>
    </w:p>
    <w:p w14:paraId="1A000000">
      <w:pPr>
        <w:rPr>
          <w:sz w:val="25"/>
        </w:rPr>
      </w:pPr>
    </w:p>
    <w:p w14:paraId="1B000000">
      <w:pPr>
        <w:rPr>
          <w:sz w:val="25"/>
        </w:rPr>
      </w:pPr>
    </w:p>
    <w:p w14:paraId="1C000000">
      <w:pPr>
        <w:ind/>
        <w:jc w:val="center"/>
        <w:rPr>
          <w:sz w:val="34"/>
        </w:rPr>
      </w:pPr>
      <w:r>
        <w:rPr>
          <w:sz w:val="34"/>
        </w:rPr>
        <w:t>Во всех предлагаемых вакансиях заработная плата выше МРОТ.</w:t>
      </w: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imes New Roman" w:hAnsi="Times New Roman"/>
      <w:sz w:val="20"/>
    </w:rPr>
  </w:style>
  <w:style w:styleId="Style_5_ch" w:type="character">
    <w:name w:val="Обычный1"/>
    <w:link w:val="Style_5"/>
    <w:rPr>
      <w:rFonts w:ascii="Times New Roman" w:hAnsi="Times New Roman"/>
      <w:sz w:val="20"/>
    </w:rPr>
  </w:style>
  <w:style w:styleId="Style_6" w:type="paragraph">
    <w:name w:val="toc 7"/>
    <w:next w:val="Style_1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1_ch" w:type="character">
    <w:name w:val="heading 5"/>
    <w:link w:val="Style_11"/>
    <w:rPr>
      <w:rFonts w:ascii="XO Thames" w:hAnsi="XO Thames"/>
      <w:b w:val="1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Footnote"/>
    <w:link w:val="Style_14"/>
    <w:rPr>
      <w:rFonts w:ascii="XO Thames" w:hAnsi="XO Thames"/>
    </w:rPr>
  </w:style>
  <w:style w:styleId="Style_15" w:type="paragraph">
    <w:name w:val="toc 1"/>
    <w:next w:val="Style_1"/>
    <w:link w:val="Style_15_ch"/>
    <w:uiPriority w:val="39"/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toc 9"/>
    <w:next w:val="Style_1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2024-12-02T07:29:03Z</dcterms:modified>
</cp:coreProperties>
</file>