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E6" w:rsidRDefault="008D6FA8">
      <w:pPr>
        <w:pStyle w:val="Standard"/>
        <w:spacing w:after="0" w:line="240" w:lineRule="auto"/>
        <w:ind w:left="-142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3160440" cy="1106643"/>
            <wp:effectExtent l="0" t="0" r="1860" b="0"/>
            <wp:docPr id="2" name="Изображение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-341" t="-1038" r="-341" b="-1038"/>
                    <a:stretch>
                      <a:fillRect/>
                    </a:stretch>
                  </pic:blipFill>
                  <pic:spPr>
                    <a:xfrm>
                      <a:off x="0" y="0"/>
                      <a:ext cx="3160440" cy="110664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ab/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D345E6" w:rsidRDefault="008D6FA8">
      <w:pPr>
        <w:pStyle w:val="Textbody"/>
        <w:spacing w:after="283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Почти 34 тысячи реестровых дел по объектам недвижимости Тверской области оцифровано за 2024 год</w:t>
      </w:r>
    </w:p>
    <w:p w:rsidR="00D345E6" w:rsidRDefault="008D6FA8">
      <w:pPr>
        <w:pStyle w:val="Textbody"/>
        <w:spacing w:line="240" w:lineRule="auto"/>
        <w:ind w:firstLine="708"/>
        <w:jc w:val="both"/>
      </w:pPr>
      <w:r>
        <w:rPr>
          <w:rFonts w:ascii="Times New Roman" w:hAnsi="Times New Roman"/>
          <w:sz w:val="24"/>
          <w:szCs w:val="24"/>
        </w:rPr>
        <w:t>Работа по созданию и наполнению электронного архива началась еще в</w:t>
      </w:r>
      <w:r>
        <w:rPr>
          <w:rFonts w:ascii="Times New Roman" w:hAnsi="Times New Roman"/>
          <w:sz w:val="24"/>
          <w:szCs w:val="24"/>
        </w:rPr>
        <w:t xml:space="preserve"> 2022 году. Оцифровка документов на объекты недвижимости позволила сократить в Тверском регионе сроки оказания государственных услуг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>. Предоставление сведений из Единого государственного реестра недвижимости (ЕГРН) и проведение учетно-регистрацио</w:t>
      </w:r>
      <w:r>
        <w:rPr>
          <w:rFonts w:ascii="Times New Roman" w:hAnsi="Times New Roman"/>
          <w:sz w:val="24"/>
          <w:szCs w:val="24"/>
        </w:rPr>
        <w:t xml:space="preserve">нных действий при наличии электронных образов документов осуществляются гораздо </w:t>
      </w:r>
      <w:r>
        <w:rPr>
          <w:rFonts w:ascii="Times New Roman" w:hAnsi="Times New Roman"/>
          <w:color w:val="000000"/>
          <w:sz w:val="24"/>
          <w:szCs w:val="24"/>
        </w:rPr>
        <w:t>удобнее</w:t>
      </w:r>
      <w:r>
        <w:rPr>
          <w:rFonts w:ascii="Times New Roman" w:hAnsi="Times New Roman"/>
          <w:sz w:val="24"/>
          <w:szCs w:val="24"/>
        </w:rPr>
        <w:t xml:space="preserve"> и быстрее. Все накопленные за десятилетия архивы </w:t>
      </w:r>
      <w:r>
        <w:rPr>
          <w:rFonts w:ascii="Times New Roman" w:hAnsi="Times New Roman"/>
          <w:color w:val="000000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верского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переводятся в электронный формат специалистами филиала ППК «</w:t>
      </w:r>
      <w:proofErr w:type="spellStart"/>
      <w:r>
        <w:rPr>
          <w:rFonts w:ascii="Times New Roman" w:hAnsi="Times New Roman"/>
          <w:sz w:val="24"/>
          <w:szCs w:val="24"/>
        </w:rPr>
        <w:t>Роскадастр</w:t>
      </w:r>
      <w:proofErr w:type="spellEnd"/>
      <w:r>
        <w:rPr>
          <w:rFonts w:ascii="Times New Roman" w:hAnsi="Times New Roman"/>
          <w:sz w:val="24"/>
          <w:szCs w:val="24"/>
        </w:rPr>
        <w:t>» по Тверской области.</w:t>
      </w:r>
    </w:p>
    <w:p w:rsidR="00D345E6" w:rsidRDefault="008D6FA8">
      <w:pPr>
        <w:pStyle w:val="Textbody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Так, </w:t>
      </w:r>
      <w:r>
        <w:rPr>
          <w:rFonts w:ascii="Times New Roman" w:hAnsi="Times New Roman"/>
          <w:sz w:val="24"/>
          <w:szCs w:val="24"/>
        </w:rPr>
        <w:t>в 2024 году оцифровано почти 34 тысячи реестровых дел по объектам недвижимости Тверской области (в том числе, 25,1 тыс. дел правоустанавливающих документов и 8,7 тыс. кадастровых дел).</w:t>
      </w:r>
    </w:p>
    <w:p w:rsidR="00D345E6" w:rsidRDefault="008D6FA8">
      <w:pPr>
        <w:pStyle w:val="aa"/>
        <w:spacing w:after="0" w:line="240" w:lineRule="auto"/>
        <w:ind w:firstLine="708"/>
      </w:pPr>
      <w:r>
        <w:rPr>
          <w:rFonts w:ascii="Times New Roman" w:hAnsi="Times New Roman"/>
          <w:b/>
          <w:bCs/>
          <w:sz w:val="24"/>
          <w:szCs w:val="24"/>
        </w:rPr>
        <w:t>Директор филиала ППК «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Роскадастр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» по Тверской области Александр Щерба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i/>
          <w:iCs/>
          <w:sz w:val="24"/>
          <w:szCs w:val="24"/>
        </w:rPr>
        <w:t xml:space="preserve">«Электронная форма архивного хранения документов способствует оптимизации предоставления государственных услуг благодаря быстрому доступу к данным. Понимая это, мы стараемся наращивать темпы работ. Так, в 2025 году нам необходимо отсканировать и загрузить </w:t>
      </w:r>
      <w:r>
        <w:rPr>
          <w:rFonts w:ascii="Times New Roman" w:hAnsi="Times New Roman"/>
          <w:i/>
          <w:iCs/>
          <w:sz w:val="24"/>
          <w:szCs w:val="24"/>
        </w:rPr>
        <w:t xml:space="preserve">в информационную систему «Архив» более   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350 </w:t>
      </w:r>
      <w:r>
        <w:rPr>
          <w:rFonts w:ascii="Times New Roman" w:hAnsi="Times New Roman"/>
          <w:i/>
          <w:iCs/>
          <w:sz w:val="24"/>
          <w:szCs w:val="24"/>
        </w:rPr>
        <w:t>тысяч реестровых дел, что представляет собой значительный объем работы.       В связи с этим филиал ППК «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Роскадастр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» по Тверской области объявил набор сотрудников для успешного выполнения установленного плана-г</w:t>
      </w:r>
      <w:r>
        <w:rPr>
          <w:rFonts w:ascii="Times New Roman" w:hAnsi="Times New Roman"/>
          <w:i/>
          <w:iCs/>
          <w:sz w:val="24"/>
          <w:szCs w:val="24"/>
        </w:rPr>
        <w:t xml:space="preserve">рафика,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рассчитанного на несколько лет</w:t>
      </w:r>
      <w:r>
        <w:rPr>
          <w:rFonts w:ascii="Times New Roman" w:hAnsi="Times New Roman"/>
          <w:i/>
          <w:iCs/>
          <w:sz w:val="24"/>
          <w:szCs w:val="24"/>
        </w:rPr>
        <w:t>».</w:t>
      </w:r>
    </w:p>
    <w:p w:rsidR="00D345E6" w:rsidRDefault="008D6FA8">
      <w:pPr>
        <w:pStyle w:val="aa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Реестровое дело представляет собой важный документ, который служит основой для внесения информации в ЕГРН о зарегистрированных правах на объекты недвижимости, ограничениях и обременениях. </w:t>
      </w:r>
      <w:proofErr w:type="gramStart"/>
      <w:r>
        <w:rPr>
          <w:rFonts w:ascii="Times New Roman" w:hAnsi="Times New Roman"/>
          <w:sz w:val="24"/>
          <w:szCs w:val="24"/>
        </w:rPr>
        <w:t>В состав реестровых дел вх</w:t>
      </w:r>
      <w:r>
        <w:rPr>
          <w:rFonts w:ascii="Times New Roman" w:hAnsi="Times New Roman"/>
          <w:sz w:val="24"/>
          <w:szCs w:val="24"/>
        </w:rPr>
        <w:t>одят оригиналы правоустанавливающих документов, межевых и технических планов, актов обследования, подтверждающих прекращение существования объекта, копии разрешений на ввод объектов в эксплуатацию, копии документов, подтверждающих разрешение земельного спо</w:t>
      </w:r>
      <w:r>
        <w:rPr>
          <w:rFonts w:ascii="Times New Roman" w:hAnsi="Times New Roman"/>
          <w:sz w:val="24"/>
          <w:szCs w:val="24"/>
        </w:rPr>
        <w:t>ра о согласовании местоположения границ земельного участка, и др. Оцифровка таких дел играет ключевую роль в обеспечении прозрачности и доступности информации о недвижимости для граждан и предпринимателей.</w:t>
      </w:r>
      <w:proofErr w:type="gramEnd"/>
    </w:p>
    <w:p w:rsidR="00D345E6" w:rsidRDefault="008D6FA8">
      <w:pPr>
        <w:pStyle w:val="Textbody"/>
        <w:spacing w:line="240" w:lineRule="auto"/>
        <w:ind w:firstLine="708"/>
        <w:jc w:val="both"/>
      </w:pPr>
      <w:r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Заместитель руководителя Управления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eastAsia="en-US"/>
        </w:rPr>
        <w:t>Росреестра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по </w:t>
      </w:r>
      <w:r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Тверской области Ирина Миронова: 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en-US"/>
        </w:rPr>
        <w:t>«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Переход на электронный документооборот и создание цифрового архива – важные шаги на пути цифровой трансформации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, которые помогают повысить качество данных ЕГРН. Электронный архив хранится постоянно и не может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быть изъят или утилизирован. Отсканированные копии реестровых дел подписываются электронной подписью сотрудников, что придаёт оцифрованным документам ту же юридическую силу, что и их бумажным версиям».</w:t>
      </w:r>
    </w:p>
    <w:p w:rsidR="00D345E6" w:rsidRDefault="008D6FA8">
      <w:pPr>
        <w:pStyle w:val="aa"/>
        <w:spacing w:after="0" w:line="240" w:lineRule="auto"/>
        <w:ind w:firstLine="708"/>
      </w:pPr>
      <w:r>
        <w:rPr>
          <w:rFonts w:ascii="Times New Roman" w:hAnsi="Times New Roman"/>
          <w:sz w:val="24"/>
          <w:szCs w:val="24"/>
        </w:rPr>
        <w:t>Собственники объектов недвижимости или их представител</w:t>
      </w:r>
      <w:r>
        <w:rPr>
          <w:rFonts w:ascii="Times New Roman" w:hAnsi="Times New Roman"/>
          <w:sz w:val="24"/>
          <w:szCs w:val="24"/>
        </w:rPr>
        <w:t xml:space="preserve">и могут запросить из архива копии документов, помещенных в реестровое дело, посредством обращения в ближайший офис МФЦ, при помощи электронных сервисов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>, а также могут воспользоваться дополнительной услугой выездного приема филиала ППК «</w:t>
      </w:r>
      <w:proofErr w:type="spellStart"/>
      <w:r>
        <w:rPr>
          <w:rFonts w:ascii="Times New Roman" w:hAnsi="Times New Roman"/>
          <w:sz w:val="24"/>
          <w:szCs w:val="24"/>
        </w:rPr>
        <w:t>Роскадаст</w:t>
      </w:r>
      <w:r>
        <w:rPr>
          <w:rFonts w:ascii="Times New Roman" w:hAnsi="Times New Roman"/>
          <w:sz w:val="24"/>
          <w:szCs w:val="24"/>
        </w:rPr>
        <w:t>р</w:t>
      </w:r>
      <w:proofErr w:type="spellEnd"/>
      <w:r>
        <w:rPr>
          <w:rFonts w:ascii="Times New Roman" w:hAnsi="Times New Roman"/>
          <w:sz w:val="24"/>
          <w:szCs w:val="24"/>
        </w:rPr>
        <w:t xml:space="preserve">» по Тверской области. Срок предоставления сведений составляет </w:t>
      </w:r>
      <w:r>
        <w:rPr>
          <w:rFonts w:ascii="Times New Roman" w:hAnsi="Times New Roman"/>
          <w:color w:val="000000"/>
          <w:sz w:val="24"/>
          <w:szCs w:val="24"/>
        </w:rPr>
        <w:t>не более</w:t>
      </w:r>
      <w:r>
        <w:rPr>
          <w:rFonts w:ascii="Times New Roman" w:hAnsi="Times New Roman"/>
          <w:sz w:val="24"/>
          <w:szCs w:val="24"/>
        </w:rPr>
        <w:t xml:space="preserve"> трех рабочих дней.</w:t>
      </w:r>
    </w:p>
    <w:sectPr w:rsidR="00D345E6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FA8" w:rsidRDefault="008D6FA8">
      <w:r>
        <w:separator/>
      </w:r>
    </w:p>
  </w:endnote>
  <w:endnote w:type="continuationSeparator" w:id="0">
    <w:p w:rsidR="008D6FA8" w:rsidRDefault="008D6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ource Serif Pro">
    <w:panose1 w:val="02040603050405020204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CAC" w:rsidRDefault="008D6FA8">
    <w:pPr>
      <w:pStyle w:val="a8"/>
    </w:pPr>
    <w:r>
      <w:rPr>
        <w:noProof/>
        <w:lang w:eastAsia="ru-RU"/>
      </w:rPr>
      <w:drawing>
        <wp:inline distT="0" distB="0" distL="0" distR="0">
          <wp:extent cx="14758" cy="14758"/>
          <wp:effectExtent l="0" t="0" r="0" b="0"/>
          <wp:docPr id="1" name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58" cy="1475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FA8" w:rsidRDefault="008D6FA8">
      <w:r>
        <w:rPr>
          <w:color w:val="000000"/>
        </w:rPr>
        <w:separator/>
      </w:r>
    </w:p>
  </w:footnote>
  <w:footnote w:type="continuationSeparator" w:id="0">
    <w:p w:rsidR="008D6FA8" w:rsidRDefault="008D6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CAC" w:rsidRDefault="008D6FA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30539"/>
    <w:multiLevelType w:val="multilevel"/>
    <w:tmpl w:val="320C74B0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345E6"/>
    <w:rsid w:val="008D6FA8"/>
    <w:rsid w:val="00C04EBB"/>
    <w:rsid w:val="00D3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Tahoma" w:hAnsi="Liberation Serif" w:cs="Noto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Textbody"/>
    <w:pPr>
      <w:spacing w:before="280" w:after="280" w:line="240" w:lineRule="auto"/>
      <w:outlineLvl w:val="0"/>
    </w:pPr>
    <w:rPr>
      <w:rFonts w:ascii="Times New Roman" w:eastAsia="Times New Roman" w:hAnsi="Times New Roman"/>
      <w:b/>
      <w:bCs/>
      <w:sz w:val="48"/>
      <w:szCs w:val="48"/>
    </w:rPr>
  </w:style>
  <w:style w:type="paragraph" w:styleId="2">
    <w:name w:val="heading 2"/>
    <w:basedOn w:val="10"/>
    <w:next w:val="Textbody"/>
    <w:pPr>
      <w:spacing w:before="200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customStyle="1" w:styleId="Textbody">
    <w:name w:val="Text body"/>
    <w:basedOn w:val="Standard"/>
    <w:pPr>
      <w:spacing w:after="0"/>
    </w:pPr>
  </w:style>
  <w:style w:type="paragraph" w:styleId="a3">
    <w:name w:val="List"/>
    <w:basedOn w:val="Textbody"/>
    <w:rPr>
      <w:rFonts w:cs="Noto Sans Devanagari"/>
    </w:rPr>
  </w:style>
  <w:style w:type="paragraph" w:styleId="a4">
    <w:name w:val="caption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Noto Sans Devanagari"/>
    </w:rPr>
  </w:style>
  <w:style w:type="paragraph" w:customStyle="1" w:styleId="10">
    <w:name w:val="Заголовок1"/>
    <w:basedOn w:val="Standard"/>
    <w:next w:val="Textbody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customStyle="1" w:styleId="Captionuser">
    <w:name w:val="Caption (user)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">
    <w:name w:val="Caption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20">
    <w:name w:val="Заголовок2"/>
    <w:basedOn w:val="Standard"/>
    <w:next w:val="Textbody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customStyle="1" w:styleId="21">
    <w:name w:val="Указатель2"/>
    <w:basedOn w:val="Standard"/>
    <w:pPr>
      <w:suppressLineNumbers/>
    </w:pPr>
    <w:rPr>
      <w:rFonts w:cs="Noto Sans Devanagari"/>
    </w:rPr>
  </w:style>
  <w:style w:type="paragraph" w:customStyle="1" w:styleId="Caption11">
    <w:name w:val="Caption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">
    <w:name w:val="Caption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">
    <w:name w:val="Caption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">
    <w:name w:val="Caption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">
    <w:name w:val="Caption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">
    <w:name w:val="Caption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">
    <w:name w:val="Caption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">
    <w:name w:val="Caption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">
    <w:name w:val="Caption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11">
    <w:name w:val="Название объекта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12">
    <w:name w:val="Указатель1"/>
    <w:basedOn w:val="Standard"/>
    <w:pPr>
      <w:suppressLineNumbers/>
    </w:pPr>
    <w:rPr>
      <w:rFonts w:cs="Noto Sans Devanagari"/>
    </w:rPr>
  </w:style>
  <w:style w:type="paragraph" w:customStyle="1" w:styleId="Caption11111111111">
    <w:name w:val="Caption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1">
    <w:name w:val="Caption1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11">
    <w:name w:val="Caption11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111">
    <w:name w:val="Caption111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1111">
    <w:name w:val="Caption1111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11111">
    <w:name w:val="Caption11111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5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Standard"/>
  </w:style>
  <w:style w:type="paragraph" w:styleId="a7">
    <w:name w:val="header"/>
    <w:basedOn w:val="Standard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Standar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opic-bodycontent-text">
    <w:name w:val="topic-body__content-text"/>
    <w:basedOn w:val="Standard"/>
    <w:pPr>
      <w:spacing w:before="280" w:after="300" w:line="240" w:lineRule="auto"/>
    </w:pPr>
    <w:rPr>
      <w:rFonts w:ascii="Source Serif Pro" w:eastAsia="Times New Roman" w:hAnsi="Source Serif Pro"/>
      <w:color w:val="292929"/>
      <w:sz w:val="26"/>
      <w:szCs w:val="26"/>
    </w:rPr>
  </w:style>
  <w:style w:type="paragraph" w:styleId="22">
    <w:name w:val="Body Text Indent 2"/>
    <w:basedOn w:val="Standar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ConsPlusNormal">
    <w:name w:val="ConsPlusNormal"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rtejustify">
    <w:name w:val="rtejustify"/>
    <w:basedOn w:val="Standard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Standard"/>
    <w:pPr>
      <w:ind w:left="720"/>
    </w:pPr>
  </w:style>
  <w:style w:type="paragraph" w:customStyle="1" w:styleId="BodyTextFirstIndent1">
    <w:name w:val="Body Text First Indent1"/>
    <w:basedOn w:val="Standard"/>
    <w:pPr>
      <w:spacing w:after="0"/>
      <w:ind w:firstLine="709"/>
      <w:jc w:val="both"/>
    </w:pPr>
  </w:style>
  <w:style w:type="paragraph" w:styleId="aa">
    <w:name w:val="Body Text First Indent"/>
    <w:basedOn w:val="Standard"/>
    <w:pPr>
      <w:ind w:firstLine="709"/>
      <w:jc w:val="both"/>
    </w:pPr>
  </w:style>
  <w:style w:type="character" w:customStyle="1" w:styleId="13">
    <w:name w:val="Основной шрифт абзаца1"/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b">
    <w:name w:val="Текст выноски Знак"/>
    <w:rPr>
      <w:rFonts w:ascii="Tahoma" w:hAnsi="Tahoma" w:cs="Tahoma"/>
      <w:sz w:val="16"/>
      <w:szCs w:val="16"/>
    </w:rPr>
  </w:style>
  <w:style w:type="character" w:customStyle="1" w:styleId="14">
    <w:name w:val="Заголовок 1 Знак"/>
    <w:rPr>
      <w:rFonts w:ascii="Times New Roman" w:eastAsia="Times New Roman" w:hAnsi="Times New Roman" w:cs="Times New Roman"/>
      <w:b/>
      <w:bCs/>
      <w:kern w:val="3"/>
      <w:sz w:val="48"/>
      <w:szCs w:val="48"/>
    </w:rPr>
  </w:style>
  <w:style w:type="character" w:styleId="ac">
    <w:name w:val="Emphasis"/>
    <w:rPr>
      <w:i/>
      <w:iCs/>
    </w:rPr>
  </w:style>
  <w:style w:type="character" w:customStyle="1" w:styleId="ad">
    <w:name w:val="Верхний колонтитул Знак"/>
    <w:basedOn w:val="a0"/>
  </w:style>
  <w:style w:type="character" w:customStyle="1" w:styleId="ae">
    <w:name w:val="Нижний колонтитул Знак"/>
    <w:basedOn w:val="a0"/>
  </w:style>
  <w:style w:type="character" w:customStyle="1" w:styleId="23">
    <w:name w:val="Основной текст с отступом 2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FontStyle18">
    <w:name w:val="Font Style1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character" w:customStyle="1" w:styleId="ListLabel1">
    <w:name w:val="ListLabel 1"/>
    <w:rPr>
      <w:rFonts w:eastAsia="Times New Roman" w:cs="Segoe U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</w:style>
  <w:style w:type="character" w:customStyle="1" w:styleId="ListLabel37">
    <w:name w:val="ListLabel 37"/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customStyle="1" w:styleId="ListLabel46">
    <w:name w:val="ListLabel 46"/>
  </w:style>
  <w:style w:type="character" w:customStyle="1" w:styleId="ListLabel47">
    <w:name w:val="ListLabel 47"/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</w:style>
  <w:style w:type="character" w:customStyle="1" w:styleId="ListLabel51">
    <w:name w:val="ListLabel 51"/>
  </w:style>
  <w:style w:type="character" w:customStyle="1" w:styleId="ListLabel52">
    <w:name w:val="ListLabel 52"/>
  </w:style>
  <w:style w:type="character" w:customStyle="1" w:styleId="ListLabel53">
    <w:name w:val="ListLabel 53"/>
  </w:style>
  <w:style w:type="character" w:customStyle="1" w:styleId="ListLabel54">
    <w:name w:val="ListLabel 54"/>
  </w:style>
  <w:style w:type="character" w:customStyle="1" w:styleId="ListLabel55">
    <w:name w:val="ListLabel 55"/>
    <w:rPr>
      <w:sz w:val="20"/>
    </w:rPr>
  </w:style>
  <w:style w:type="character" w:customStyle="1" w:styleId="ListLabel56">
    <w:name w:val="ListLabel 56"/>
    <w:rPr>
      <w:sz w:val="20"/>
    </w:rPr>
  </w:style>
  <w:style w:type="character" w:customStyle="1" w:styleId="ListLabel57">
    <w:name w:val="ListLabel 57"/>
    <w:rPr>
      <w:sz w:val="20"/>
    </w:rPr>
  </w:style>
  <w:style w:type="character" w:customStyle="1" w:styleId="ListLabel58">
    <w:name w:val="ListLabel 58"/>
    <w:rPr>
      <w:sz w:val="20"/>
    </w:rPr>
  </w:style>
  <w:style w:type="character" w:customStyle="1" w:styleId="ListLabel59">
    <w:name w:val="ListLabel 59"/>
    <w:rPr>
      <w:sz w:val="20"/>
    </w:rPr>
  </w:style>
  <w:style w:type="character" w:customStyle="1" w:styleId="ListLabel60">
    <w:name w:val="ListLabel 60"/>
    <w:rPr>
      <w:sz w:val="20"/>
    </w:rPr>
  </w:style>
  <w:style w:type="character" w:customStyle="1" w:styleId="ListLabel61">
    <w:name w:val="ListLabel 61"/>
    <w:rPr>
      <w:sz w:val="20"/>
    </w:rPr>
  </w:style>
  <w:style w:type="character" w:customStyle="1" w:styleId="ListLabel62">
    <w:name w:val="ListLabel 62"/>
    <w:rPr>
      <w:sz w:val="20"/>
    </w:rPr>
  </w:style>
  <w:style w:type="character" w:customStyle="1" w:styleId="ListLabel63">
    <w:name w:val="ListLabel 63"/>
    <w:rPr>
      <w:sz w:val="20"/>
    </w:rPr>
  </w:style>
  <w:style w:type="character" w:customStyle="1" w:styleId="DefaultParagraphFont1">
    <w:name w:val="Default Paragraph Font1"/>
  </w:style>
  <w:style w:type="numbering" w:customStyle="1" w:styleId="WW8Num1">
    <w:name w:val="WW8Num1"/>
    <w:basedOn w:val="a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Tahoma" w:hAnsi="Liberation Serif" w:cs="Noto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Textbody"/>
    <w:pPr>
      <w:spacing w:before="280" w:after="280" w:line="240" w:lineRule="auto"/>
      <w:outlineLvl w:val="0"/>
    </w:pPr>
    <w:rPr>
      <w:rFonts w:ascii="Times New Roman" w:eastAsia="Times New Roman" w:hAnsi="Times New Roman"/>
      <w:b/>
      <w:bCs/>
      <w:sz w:val="48"/>
      <w:szCs w:val="48"/>
    </w:rPr>
  </w:style>
  <w:style w:type="paragraph" w:styleId="2">
    <w:name w:val="heading 2"/>
    <w:basedOn w:val="10"/>
    <w:next w:val="Textbody"/>
    <w:pPr>
      <w:spacing w:before="200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customStyle="1" w:styleId="Textbody">
    <w:name w:val="Text body"/>
    <w:basedOn w:val="Standard"/>
    <w:pPr>
      <w:spacing w:after="0"/>
    </w:pPr>
  </w:style>
  <w:style w:type="paragraph" w:styleId="a3">
    <w:name w:val="List"/>
    <w:basedOn w:val="Textbody"/>
    <w:rPr>
      <w:rFonts w:cs="Noto Sans Devanagari"/>
    </w:rPr>
  </w:style>
  <w:style w:type="paragraph" w:styleId="a4">
    <w:name w:val="caption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Noto Sans Devanagari"/>
    </w:rPr>
  </w:style>
  <w:style w:type="paragraph" w:customStyle="1" w:styleId="10">
    <w:name w:val="Заголовок1"/>
    <w:basedOn w:val="Standard"/>
    <w:next w:val="Textbody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customStyle="1" w:styleId="Captionuser">
    <w:name w:val="Caption (user)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">
    <w:name w:val="Caption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20">
    <w:name w:val="Заголовок2"/>
    <w:basedOn w:val="Standard"/>
    <w:next w:val="Textbody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customStyle="1" w:styleId="21">
    <w:name w:val="Указатель2"/>
    <w:basedOn w:val="Standard"/>
    <w:pPr>
      <w:suppressLineNumbers/>
    </w:pPr>
    <w:rPr>
      <w:rFonts w:cs="Noto Sans Devanagari"/>
    </w:rPr>
  </w:style>
  <w:style w:type="paragraph" w:customStyle="1" w:styleId="Caption11">
    <w:name w:val="Caption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">
    <w:name w:val="Caption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">
    <w:name w:val="Caption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">
    <w:name w:val="Caption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">
    <w:name w:val="Caption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">
    <w:name w:val="Caption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">
    <w:name w:val="Caption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">
    <w:name w:val="Caption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">
    <w:name w:val="Caption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11">
    <w:name w:val="Название объекта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12">
    <w:name w:val="Указатель1"/>
    <w:basedOn w:val="Standard"/>
    <w:pPr>
      <w:suppressLineNumbers/>
    </w:pPr>
    <w:rPr>
      <w:rFonts w:cs="Noto Sans Devanagari"/>
    </w:rPr>
  </w:style>
  <w:style w:type="paragraph" w:customStyle="1" w:styleId="Caption11111111111">
    <w:name w:val="Caption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1">
    <w:name w:val="Caption1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11">
    <w:name w:val="Caption11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111">
    <w:name w:val="Caption111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1111">
    <w:name w:val="Caption1111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11111">
    <w:name w:val="Caption11111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5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Standard"/>
  </w:style>
  <w:style w:type="paragraph" w:styleId="a7">
    <w:name w:val="header"/>
    <w:basedOn w:val="Standard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Standar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opic-bodycontent-text">
    <w:name w:val="topic-body__content-text"/>
    <w:basedOn w:val="Standard"/>
    <w:pPr>
      <w:spacing w:before="280" w:after="300" w:line="240" w:lineRule="auto"/>
    </w:pPr>
    <w:rPr>
      <w:rFonts w:ascii="Source Serif Pro" w:eastAsia="Times New Roman" w:hAnsi="Source Serif Pro"/>
      <w:color w:val="292929"/>
      <w:sz w:val="26"/>
      <w:szCs w:val="26"/>
    </w:rPr>
  </w:style>
  <w:style w:type="paragraph" w:styleId="22">
    <w:name w:val="Body Text Indent 2"/>
    <w:basedOn w:val="Standar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ConsPlusNormal">
    <w:name w:val="ConsPlusNormal"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rtejustify">
    <w:name w:val="rtejustify"/>
    <w:basedOn w:val="Standard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Standard"/>
    <w:pPr>
      <w:ind w:left="720"/>
    </w:pPr>
  </w:style>
  <w:style w:type="paragraph" w:customStyle="1" w:styleId="BodyTextFirstIndent1">
    <w:name w:val="Body Text First Indent1"/>
    <w:basedOn w:val="Standard"/>
    <w:pPr>
      <w:spacing w:after="0"/>
      <w:ind w:firstLine="709"/>
      <w:jc w:val="both"/>
    </w:pPr>
  </w:style>
  <w:style w:type="paragraph" w:styleId="aa">
    <w:name w:val="Body Text First Indent"/>
    <w:basedOn w:val="Standard"/>
    <w:pPr>
      <w:ind w:firstLine="709"/>
      <w:jc w:val="both"/>
    </w:pPr>
  </w:style>
  <w:style w:type="character" w:customStyle="1" w:styleId="13">
    <w:name w:val="Основной шрифт абзаца1"/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b">
    <w:name w:val="Текст выноски Знак"/>
    <w:rPr>
      <w:rFonts w:ascii="Tahoma" w:hAnsi="Tahoma" w:cs="Tahoma"/>
      <w:sz w:val="16"/>
      <w:szCs w:val="16"/>
    </w:rPr>
  </w:style>
  <w:style w:type="character" w:customStyle="1" w:styleId="14">
    <w:name w:val="Заголовок 1 Знак"/>
    <w:rPr>
      <w:rFonts w:ascii="Times New Roman" w:eastAsia="Times New Roman" w:hAnsi="Times New Roman" w:cs="Times New Roman"/>
      <w:b/>
      <w:bCs/>
      <w:kern w:val="3"/>
      <w:sz w:val="48"/>
      <w:szCs w:val="48"/>
    </w:rPr>
  </w:style>
  <w:style w:type="character" w:styleId="ac">
    <w:name w:val="Emphasis"/>
    <w:rPr>
      <w:i/>
      <w:iCs/>
    </w:rPr>
  </w:style>
  <w:style w:type="character" w:customStyle="1" w:styleId="ad">
    <w:name w:val="Верхний колонтитул Знак"/>
    <w:basedOn w:val="a0"/>
  </w:style>
  <w:style w:type="character" w:customStyle="1" w:styleId="ae">
    <w:name w:val="Нижний колонтитул Знак"/>
    <w:basedOn w:val="a0"/>
  </w:style>
  <w:style w:type="character" w:customStyle="1" w:styleId="23">
    <w:name w:val="Основной текст с отступом 2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FontStyle18">
    <w:name w:val="Font Style1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character" w:customStyle="1" w:styleId="ListLabel1">
    <w:name w:val="ListLabel 1"/>
    <w:rPr>
      <w:rFonts w:eastAsia="Times New Roman" w:cs="Segoe U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</w:style>
  <w:style w:type="character" w:customStyle="1" w:styleId="ListLabel37">
    <w:name w:val="ListLabel 37"/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customStyle="1" w:styleId="ListLabel46">
    <w:name w:val="ListLabel 46"/>
  </w:style>
  <w:style w:type="character" w:customStyle="1" w:styleId="ListLabel47">
    <w:name w:val="ListLabel 47"/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</w:style>
  <w:style w:type="character" w:customStyle="1" w:styleId="ListLabel51">
    <w:name w:val="ListLabel 51"/>
  </w:style>
  <w:style w:type="character" w:customStyle="1" w:styleId="ListLabel52">
    <w:name w:val="ListLabel 52"/>
  </w:style>
  <w:style w:type="character" w:customStyle="1" w:styleId="ListLabel53">
    <w:name w:val="ListLabel 53"/>
  </w:style>
  <w:style w:type="character" w:customStyle="1" w:styleId="ListLabel54">
    <w:name w:val="ListLabel 54"/>
  </w:style>
  <w:style w:type="character" w:customStyle="1" w:styleId="ListLabel55">
    <w:name w:val="ListLabel 55"/>
    <w:rPr>
      <w:sz w:val="20"/>
    </w:rPr>
  </w:style>
  <w:style w:type="character" w:customStyle="1" w:styleId="ListLabel56">
    <w:name w:val="ListLabel 56"/>
    <w:rPr>
      <w:sz w:val="20"/>
    </w:rPr>
  </w:style>
  <w:style w:type="character" w:customStyle="1" w:styleId="ListLabel57">
    <w:name w:val="ListLabel 57"/>
    <w:rPr>
      <w:sz w:val="20"/>
    </w:rPr>
  </w:style>
  <w:style w:type="character" w:customStyle="1" w:styleId="ListLabel58">
    <w:name w:val="ListLabel 58"/>
    <w:rPr>
      <w:sz w:val="20"/>
    </w:rPr>
  </w:style>
  <w:style w:type="character" w:customStyle="1" w:styleId="ListLabel59">
    <w:name w:val="ListLabel 59"/>
    <w:rPr>
      <w:sz w:val="20"/>
    </w:rPr>
  </w:style>
  <w:style w:type="character" w:customStyle="1" w:styleId="ListLabel60">
    <w:name w:val="ListLabel 60"/>
    <w:rPr>
      <w:sz w:val="20"/>
    </w:rPr>
  </w:style>
  <w:style w:type="character" w:customStyle="1" w:styleId="ListLabel61">
    <w:name w:val="ListLabel 61"/>
    <w:rPr>
      <w:sz w:val="20"/>
    </w:rPr>
  </w:style>
  <w:style w:type="character" w:customStyle="1" w:styleId="ListLabel62">
    <w:name w:val="ListLabel 62"/>
    <w:rPr>
      <w:sz w:val="20"/>
    </w:rPr>
  </w:style>
  <w:style w:type="character" w:customStyle="1" w:styleId="ListLabel63">
    <w:name w:val="ListLabel 63"/>
    <w:rPr>
      <w:sz w:val="20"/>
    </w:rPr>
  </w:style>
  <w:style w:type="character" w:customStyle="1" w:styleId="DefaultParagraphFont1">
    <w:name w:val="Default Paragraph Font1"/>
  </w:style>
  <w:style w:type="numbering" w:customStyle="1" w:styleId="WW8Num1">
    <w:name w:val="WW8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2629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INFORM</cp:lastModifiedBy>
  <cp:revision>2</cp:revision>
  <cp:lastPrinted>2025-02-13T11:07:00Z</cp:lastPrinted>
  <dcterms:created xsi:type="dcterms:W3CDTF">2025-02-26T12:51:00Z</dcterms:created>
  <dcterms:modified xsi:type="dcterms:W3CDTF">2025-02-26T12:51:00Z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RePack by SPecialiST</vt:lpwstr>
  </property>
</Properties>
</file>