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793A11" w:rsidP="00793A11">
      <w:pPr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E4566F" w:rsidRDefault="00E4566F" w:rsidP="00E4566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E4566F" w:rsidRPr="00CE4981" w:rsidRDefault="00CE4981" w:rsidP="00CE4981">
      <w:pPr>
        <w:spacing w:after="0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CE4981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Правообладатели земельных участков в </w:t>
      </w:r>
      <w:proofErr w:type="spellStart"/>
      <w:r w:rsidRPr="00CE4981">
        <w:rPr>
          <w:rFonts w:ascii="Arial" w:hAnsi="Arial" w:cs="Arial"/>
          <w:color w:val="000000"/>
          <w:sz w:val="32"/>
          <w:szCs w:val="32"/>
          <w:shd w:val="clear" w:color="auto" w:fill="FFFFFF"/>
        </w:rPr>
        <w:t>Верхневолжье</w:t>
      </w:r>
      <w:proofErr w:type="spellEnd"/>
      <w:r w:rsidRPr="00CE4981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могут обратиться в согласительные комиссии</w:t>
      </w:r>
    </w:p>
    <w:p w:rsidR="00CE4981" w:rsidRDefault="00CE4981" w:rsidP="00CE498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4566F" w:rsidRPr="00CE4981" w:rsidRDefault="00E4566F" w:rsidP="00CE498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CE4981">
        <w:rPr>
          <w:rFonts w:ascii="Arial" w:hAnsi="Arial" w:cs="Arial"/>
          <w:color w:val="000000"/>
          <w:shd w:val="clear" w:color="auto" w:fill="FFFFFF"/>
        </w:rPr>
        <w:t>На территории Тверской области второй год подряд проводятся комплексные кадастровые работы (</w:t>
      </w:r>
      <w:r w:rsidR="00B22393">
        <w:rPr>
          <w:rFonts w:ascii="Arial" w:hAnsi="Arial" w:cs="Arial"/>
          <w:color w:val="000000"/>
          <w:shd w:val="clear" w:color="auto" w:fill="FFFFFF"/>
        </w:rPr>
        <w:t>ККР), п</w:t>
      </w:r>
      <w:r w:rsidRPr="00CE4981">
        <w:rPr>
          <w:rFonts w:ascii="Arial" w:hAnsi="Arial" w:cs="Arial"/>
          <w:color w:val="000000"/>
          <w:shd w:val="clear" w:color="auto" w:fill="FFFFFF"/>
        </w:rPr>
        <w:t>ри</w:t>
      </w:r>
      <w:r w:rsidR="00B22393">
        <w:rPr>
          <w:rFonts w:ascii="Arial" w:hAnsi="Arial" w:cs="Arial"/>
          <w:color w:val="000000"/>
          <w:shd w:val="clear" w:color="auto" w:fill="FFFFFF"/>
        </w:rPr>
        <w:t xml:space="preserve">чем </w:t>
      </w:r>
      <w:r w:rsidRPr="00CE4981">
        <w:rPr>
          <w:rFonts w:ascii="Arial" w:hAnsi="Arial" w:cs="Arial"/>
          <w:color w:val="000000"/>
          <w:shd w:val="clear" w:color="auto" w:fill="FFFFFF"/>
        </w:rPr>
        <w:t>география проведения работ</w:t>
      </w:r>
      <w:r w:rsidR="00CE4981">
        <w:rPr>
          <w:rFonts w:ascii="Arial" w:hAnsi="Arial" w:cs="Arial"/>
          <w:color w:val="000000"/>
          <w:shd w:val="clear" w:color="auto" w:fill="FFFFFF"/>
        </w:rPr>
        <w:t xml:space="preserve"> значительно расширилась</w:t>
      </w:r>
      <w:r w:rsidRPr="00CE4981">
        <w:rPr>
          <w:rFonts w:ascii="Arial" w:hAnsi="Arial" w:cs="Arial"/>
          <w:color w:val="000000"/>
          <w:shd w:val="clear" w:color="auto" w:fill="FFFFFF"/>
        </w:rPr>
        <w:t xml:space="preserve">. Так если в 2021 году ККР проводились в 89 кадастровых кварталах, расположенных в </w:t>
      </w:r>
      <w:r w:rsidR="00B22393">
        <w:rPr>
          <w:rFonts w:ascii="Arial" w:hAnsi="Arial" w:cs="Arial"/>
          <w:color w:val="000000"/>
          <w:shd w:val="clear" w:color="auto" w:fill="FFFFFF"/>
        </w:rPr>
        <w:t>трех</w:t>
      </w:r>
      <w:r w:rsidRPr="00CE4981">
        <w:rPr>
          <w:rFonts w:ascii="Arial" w:hAnsi="Arial" w:cs="Arial"/>
          <w:color w:val="000000"/>
          <w:shd w:val="clear" w:color="auto" w:fill="FFFFFF"/>
        </w:rPr>
        <w:t xml:space="preserve"> муниципальных образованиях, то в 2022 году ККР охватывают 107 кадастровых кварталов в 10 муниципальных образованиях.</w:t>
      </w:r>
    </w:p>
    <w:p w:rsidR="00CE4981" w:rsidRDefault="00CE4981" w:rsidP="00CE498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E4566F" w:rsidRPr="00B22393" w:rsidRDefault="00B22393" w:rsidP="00CE498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К</w:t>
      </w:r>
      <w:r w:rsidR="00CE4981" w:rsidRPr="00B22393">
        <w:rPr>
          <w:rFonts w:ascii="Arial" w:hAnsi="Arial" w:cs="Arial"/>
          <w:color w:val="000000"/>
          <w:shd w:val="clear" w:color="auto" w:fill="FFFFFF"/>
        </w:rPr>
        <w:t>омплексные кадастровые работы</w:t>
      </w:r>
      <w:r w:rsidR="00E4566F" w:rsidRPr="00B22393">
        <w:rPr>
          <w:rFonts w:ascii="Arial" w:hAnsi="Arial" w:cs="Arial"/>
          <w:color w:val="000000"/>
          <w:shd w:val="clear" w:color="auto" w:fill="FFFFFF"/>
        </w:rPr>
        <w:t xml:space="preserve"> проводятся за счет средств, направленных в виде субсидий из федерального бюджета, средств бюджета Тверской области и бюджетов муниципальных образований. Результаты этой работы позволят установить или уточнить местоположение земельных участков, зданий, сооружений, объектов незавершенного строительства, исправить имеющиеся реестровые ошибки в сведениях Е</w:t>
      </w:r>
      <w:r w:rsidR="00E77F64" w:rsidRPr="00B22393">
        <w:rPr>
          <w:rFonts w:ascii="Arial" w:hAnsi="Arial" w:cs="Arial"/>
          <w:color w:val="000000"/>
          <w:shd w:val="clear" w:color="auto" w:fill="FFFFFF"/>
        </w:rPr>
        <w:t>диного государственного реестра недвижимости</w:t>
      </w:r>
      <w:r w:rsidR="00E4566F" w:rsidRPr="00B22393">
        <w:rPr>
          <w:rFonts w:ascii="Arial" w:hAnsi="Arial" w:cs="Arial"/>
          <w:color w:val="000000"/>
          <w:shd w:val="clear" w:color="auto" w:fill="FFFFFF"/>
        </w:rPr>
        <w:t>, разрешить существующие земельные споры без финансовых затрат физических и (или) юридических лиц.</w:t>
      </w:r>
    </w:p>
    <w:p w:rsidR="00CE4981" w:rsidRDefault="00CE4981" w:rsidP="00CE498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E4566F" w:rsidRPr="00CE4981" w:rsidRDefault="00E4566F" w:rsidP="00CE498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CE4981">
        <w:rPr>
          <w:rFonts w:ascii="Arial" w:hAnsi="Arial" w:cs="Arial"/>
          <w:color w:val="000000"/>
          <w:shd w:val="clear" w:color="auto" w:fill="FFFFFF"/>
        </w:rPr>
        <w:t>На территории Тверской области все конкурсные процедуры по определению исполнителей ККР завершены в середине апреля. Таким образом, большинство исполнителей ККР уже завершили полевые и камеральные работы и готовятся представить результаты на согласительные комиссии.</w:t>
      </w:r>
    </w:p>
    <w:p w:rsidR="00E77F64" w:rsidRDefault="00E77F64" w:rsidP="00E77F64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E4566F" w:rsidRPr="00CE4981" w:rsidRDefault="00E4566F" w:rsidP="00E77F64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CE4981">
        <w:rPr>
          <w:rFonts w:ascii="Arial" w:hAnsi="Arial" w:cs="Arial"/>
          <w:color w:val="000000"/>
          <w:shd w:val="clear" w:color="auto" w:fill="FFFFFF"/>
        </w:rPr>
        <w:t>На сегодняшний день заказчиками работ готовятся извещения о проведении заседаний согласительных комиссий по вопросу согласования местоположения границ земельных участков</w:t>
      </w:r>
      <w:proofErr w:type="gramStart"/>
      <w:r w:rsidR="00B22393">
        <w:rPr>
          <w:rFonts w:ascii="Arial" w:hAnsi="Arial" w:cs="Arial"/>
          <w:color w:val="000000"/>
          <w:shd w:val="clear" w:color="auto" w:fill="FFFFFF"/>
        </w:rPr>
        <w:t>.</w:t>
      </w:r>
      <w:proofErr w:type="gramEnd"/>
      <w:r w:rsidR="00B22393">
        <w:rPr>
          <w:rFonts w:ascii="Arial" w:hAnsi="Arial" w:cs="Arial"/>
          <w:color w:val="000000"/>
          <w:shd w:val="clear" w:color="auto" w:fill="FFFFFF"/>
        </w:rPr>
        <w:t xml:space="preserve"> Извещения размещаются в печатных изданиях</w:t>
      </w:r>
      <w:r w:rsidRPr="00CE4981">
        <w:rPr>
          <w:rFonts w:ascii="Arial" w:hAnsi="Arial" w:cs="Arial"/>
          <w:color w:val="000000"/>
          <w:shd w:val="clear" w:color="auto" w:fill="FFFFFF"/>
        </w:rPr>
        <w:t>, а также одновременно с проектом карт-</w:t>
      </w:r>
      <w:r w:rsidR="00E77F64">
        <w:rPr>
          <w:rFonts w:ascii="Arial" w:hAnsi="Arial" w:cs="Arial"/>
          <w:color w:val="000000"/>
          <w:shd w:val="clear" w:color="auto" w:fill="FFFFFF"/>
        </w:rPr>
        <w:t>планов территорий на официальных сайтах</w:t>
      </w:r>
      <w:r w:rsidRPr="00CE4981">
        <w:rPr>
          <w:rFonts w:ascii="Arial" w:hAnsi="Arial" w:cs="Arial"/>
          <w:color w:val="000000"/>
          <w:shd w:val="clear" w:color="auto" w:fill="FFFFFF"/>
        </w:rPr>
        <w:t xml:space="preserve"> органов местного самоуправления, Министерства земельных и имущественных отношений</w:t>
      </w:r>
      <w:r w:rsidR="00E77F64">
        <w:rPr>
          <w:rFonts w:ascii="Arial" w:hAnsi="Arial" w:cs="Arial"/>
          <w:color w:val="000000"/>
          <w:shd w:val="clear" w:color="auto" w:fill="FFFFFF"/>
        </w:rPr>
        <w:t xml:space="preserve"> Тверской области</w:t>
      </w:r>
      <w:r w:rsidRPr="00CE4981">
        <w:rPr>
          <w:rFonts w:ascii="Arial" w:hAnsi="Arial" w:cs="Arial"/>
          <w:color w:val="000000"/>
          <w:shd w:val="clear" w:color="auto" w:fill="FFFFFF"/>
        </w:rPr>
        <w:t xml:space="preserve">, а также </w:t>
      </w:r>
      <w:r w:rsidR="00C14489">
        <w:rPr>
          <w:rFonts w:ascii="Arial" w:hAnsi="Arial" w:cs="Arial"/>
          <w:color w:val="000000"/>
          <w:shd w:val="clear" w:color="auto" w:fill="FFFFFF"/>
        </w:rPr>
        <w:t xml:space="preserve">на </w:t>
      </w:r>
      <w:hyperlink r:id="rId8" w:history="1">
        <w:r w:rsidR="00C14489" w:rsidRPr="00C14489">
          <w:rPr>
            <w:rStyle w:val="a5"/>
            <w:rFonts w:ascii="Arial" w:hAnsi="Arial" w:cs="Arial"/>
            <w:shd w:val="clear" w:color="auto" w:fill="FFFFFF"/>
          </w:rPr>
          <w:t>сайте Росреестра</w:t>
        </w:r>
      </w:hyperlink>
      <w:r w:rsidRPr="00CE4981">
        <w:rPr>
          <w:rFonts w:ascii="Arial" w:hAnsi="Arial" w:cs="Arial"/>
          <w:color w:val="000000"/>
          <w:shd w:val="clear" w:color="auto" w:fill="FFFFFF"/>
        </w:rPr>
        <w:t>.</w:t>
      </w:r>
    </w:p>
    <w:p w:rsidR="00E77F64" w:rsidRDefault="00E77F64" w:rsidP="00E77F64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E4566F" w:rsidRPr="00B22393" w:rsidRDefault="00B22393" w:rsidP="00E77F64">
      <w:pPr>
        <w:spacing w:after="0"/>
        <w:jc w:val="both"/>
        <w:rPr>
          <w:rFonts w:ascii="Arial" w:hAnsi="Arial" w:cs="Arial"/>
          <w:i/>
          <w:color w:val="000000"/>
          <w:shd w:val="clear" w:color="auto" w:fill="FFFFFF"/>
        </w:rPr>
      </w:pPr>
      <w:r w:rsidRPr="00CE4981">
        <w:rPr>
          <w:rFonts w:ascii="Arial" w:hAnsi="Arial" w:cs="Arial"/>
          <w:b/>
          <w:color w:val="000000"/>
          <w:shd w:val="clear" w:color="auto" w:fill="FFFFFF"/>
        </w:rPr>
        <w:t>Заместитель руководителя Управления Росреестра по Тверской области Ольга Новосёлова</w:t>
      </w:r>
      <w:r w:rsidRPr="00B22393">
        <w:rPr>
          <w:rFonts w:ascii="Arial" w:hAnsi="Arial" w:cs="Arial"/>
          <w:b/>
          <w:color w:val="000000"/>
          <w:shd w:val="clear" w:color="auto" w:fill="FFFFFF"/>
        </w:rPr>
        <w:t>:</w:t>
      </w:r>
      <w:r w:rsidRPr="00B22393">
        <w:rPr>
          <w:rFonts w:ascii="Arial" w:hAnsi="Arial" w:cs="Arial"/>
          <w:i/>
          <w:color w:val="000000"/>
          <w:shd w:val="clear" w:color="auto" w:fill="FFFFFF"/>
        </w:rPr>
        <w:t xml:space="preserve"> </w:t>
      </w:r>
      <w:proofErr w:type="gramStart"/>
      <w:r w:rsidRPr="00B22393">
        <w:rPr>
          <w:rFonts w:ascii="Arial" w:hAnsi="Arial" w:cs="Arial"/>
          <w:i/>
          <w:color w:val="000000"/>
          <w:shd w:val="clear" w:color="auto" w:fill="FFFFFF"/>
        </w:rPr>
        <w:t>«Все заинтересованные лица (</w:t>
      </w:r>
      <w:r>
        <w:rPr>
          <w:rFonts w:ascii="Arial" w:hAnsi="Arial" w:cs="Arial"/>
          <w:i/>
          <w:color w:val="000000"/>
          <w:shd w:val="clear" w:color="auto" w:fill="FFFFFF"/>
        </w:rPr>
        <w:t>собственники</w:t>
      </w:r>
      <w:r w:rsidRPr="00B22393">
        <w:rPr>
          <w:rFonts w:ascii="Arial" w:hAnsi="Arial" w:cs="Arial"/>
          <w:i/>
          <w:color w:val="000000"/>
          <w:shd w:val="clear" w:color="auto" w:fill="FFFFFF"/>
        </w:rPr>
        <w:t xml:space="preserve"> земельных участков) могут представить в согласительные комиссии свои во</w:t>
      </w:r>
      <w:r w:rsidR="00E4566F" w:rsidRPr="00B22393">
        <w:rPr>
          <w:rFonts w:ascii="Arial" w:hAnsi="Arial" w:cs="Arial"/>
          <w:i/>
          <w:color w:val="000000"/>
          <w:shd w:val="clear" w:color="auto" w:fill="FFFFFF"/>
        </w:rPr>
        <w:t>зражения относительно местоположения границ земельных участков в письменной форме в период со дня опубликования извещений о проведении заседаний согласительных комиссий до дня проведения данного заседания, а также в течение 35 календарных дней со дня проведения первого заседания согласительной комиссии</w:t>
      </w:r>
      <w:r w:rsidRPr="00B22393">
        <w:rPr>
          <w:rFonts w:ascii="Arial" w:hAnsi="Arial" w:cs="Arial"/>
          <w:i/>
          <w:color w:val="000000"/>
          <w:shd w:val="clear" w:color="auto" w:fill="FFFFFF"/>
        </w:rPr>
        <w:t>»</w:t>
      </w:r>
      <w:r w:rsidR="00E4566F" w:rsidRPr="00B22393">
        <w:rPr>
          <w:rFonts w:ascii="Arial" w:hAnsi="Arial" w:cs="Arial"/>
          <w:i/>
          <w:color w:val="000000"/>
          <w:shd w:val="clear" w:color="auto" w:fill="FFFFFF"/>
        </w:rPr>
        <w:t>.</w:t>
      </w:r>
      <w:proofErr w:type="gramEnd"/>
    </w:p>
    <w:p w:rsidR="00E77F64" w:rsidRPr="00B22393" w:rsidRDefault="00E77F64" w:rsidP="00E77F64">
      <w:pPr>
        <w:spacing w:after="0"/>
        <w:jc w:val="both"/>
        <w:rPr>
          <w:rFonts w:ascii="Arial" w:hAnsi="Arial" w:cs="Arial"/>
          <w:i/>
          <w:color w:val="000000"/>
          <w:shd w:val="clear" w:color="auto" w:fill="FFFFFF"/>
        </w:rPr>
      </w:pPr>
    </w:p>
    <w:p w:rsidR="00E4566F" w:rsidRPr="00CE4981" w:rsidRDefault="00B22393" w:rsidP="00E77F64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lastRenderedPageBreak/>
        <w:t xml:space="preserve">Тверской Росреестр обращает внимание </w:t>
      </w:r>
      <w:r w:rsidR="00E4566F" w:rsidRPr="00CE4981">
        <w:rPr>
          <w:rFonts w:ascii="Arial" w:hAnsi="Arial" w:cs="Arial"/>
          <w:color w:val="000000"/>
          <w:shd w:val="clear" w:color="auto" w:fill="FFFFFF"/>
        </w:rPr>
        <w:t>правообладателей объектов недвижимости</w:t>
      </w:r>
      <w:r>
        <w:rPr>
          <w:rFonts w:ascii="Arial" w:hAnsi="Arial" w:cs="Arial"/>
          <w:color w:val="000000"/>
          <w:shd w:val="clear" w:color="auto" w:fill="FFFFFF"/>
        </w:rPr>
        <w:t xml:space="preserve"> на то</w:t>
      </w:r>
      <w:r w:rsidR="00E4566F" w:rsidRPr="00CE4981">
        <w:rPr>
          <w:rFonts w:ascii="Arial" w:hAnsi="Arial" w:cs="Arial"/>
          <w:color w:val="000000"/>
          <w:shd w:val="clear" w:color="auto" w:fill="FFFFFF"/>
        </w:rPr>
        <w:t>, что ККР проводятся в 10 муниципальных образованиях в следующих кадастровых кварталах:</w:t>
      </w:r>
    </w:p>
    <w:p w:rsidR="00E4566F" w:rsidRPr="00CE4981" w:rsidRDefault="00E4566F" w:rsidP="00E4566F">
      <w:pPr>
        <w:spacing w:after="0"/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CE4981">
        <w:rPr>
          <w:rFonts w:ascii="Arial" w:hAnsi="Arial" w:cs="Arial"/>
          <w:color w:val="000000"/>
          <w:shd w:val="clear" w:color="auto" w:fill="FFFFFF"/>
        </w:rPr>
        <w:t xml:space="preserve">- </w:t>
      </w:r>
      <w:proofErr w:type="spellStart"/>
      <w:r w:rsidRPr="00CE4981">
        <w:rPr>
          <w:rFonts w:ascii="Arial" w:hAnsi="Arial" w:cs="Arial"/>
          <w:color w:val="000000"/>
          <w:shd w:val="clear" w:color="auto" w:fill="FFFFFF"/>
        </w:rPr>
        <w:t>Бологовский</w:t>
      </w:r>
      <w:proofErr w:type="spellEnd"/>
      <w:r w:rsidRPr="00CE4981">
        <w:rPr>
          <w:rFonts w:ascii="Arial" w:hAnsi="Arial" w:cs="Arial"/>
          <w:color w:val="000000"/>
          <w:shd w:val="clear" w:color="auto" w:fill="FFFFFF"/>
        </w:rPr>
        <w:t xml:space="preserve"> муниципальный район (</w:t>
      </w:r>
      <w:proofErr w:type="gramStart"/>
      <w:r w:rsidRPr="00CE4981">
        <w:rPr>
          <w:rFonts w:ascii="Arial" w:hAnsi="Arial" w:cs="Arial"/>
          <w:color w:val="000000"/>
          <w:shd w:val="clear" w:color="auto" w:fill="FFFFFF"/>
        </w:rPr>
        <w:t>кадастровые</w:t>
      </w:r>
      <w:proofErr w:type="gramEnd"/>
      <w:r w:rsidRPr="00CE4981">
        <w:rPr>
          <w:rFonts w:ascii="Arial" w:hAnsi="Arial" w:cs="Arial"/>
          <w:color w:val="000000"/>
          <w:shd w:val="clear" w:color="auto" w:fill="FFFFFF"/>
        </w:rPr>
        <w:t xml:space="preserve"> квартала 69:04:0132801, 69:04:0133501, 69:04:0163001, 69:04:0163002, 69:04:0162201, 69:38:0081713, 69:38:0081711, 69:38:0081715, 69:38:0081716, 69:38:0081714, 69:38:0081709, 69:38:0081710, 69:38:0081717, 69:38:0081718, 69:38:0081708);</w:t>
      </w:r>
    </w:p>
    <w:p w:rsidR="00E4566F" w:rsidRPr="00CE4981" w:rsidRDefault="00E4566F" w:rsidP="00E4566F">
      <w:pPr>
        <w:spacing w:after="0"/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proofErr w:type="gramStart"/>
      <w:r w:rsidRPr="00CE4981">
        <w:rPr>
          <w:rFonts w:ascii="Arial" w:hAnsi="Arial" w:cs="Arial"/>
          <w:color w:val="000000"/>
          <w:shd w:val="clear" w:color="auto" w:fill="FFFFFF"/>
        </w:rPr>
        <w:t xml:space="preserve">- </w:t>
      </w:r>
      <w:proofErr w:type="spellStart"/>
      <w:r w:rsidRPr="00CE4981">
        <w:rPr>
          <w:rFonts w:ascii="Arial" w:hAnsi="Arial" w:cs="Arial"/>
          <w:color w:val="000000"/>
          <w:shd w:val="clear" w:color="auto" w:fill="FFFFFF"/>
        </w:rPr>
        <w:t>Вышневолоцкий</w:t>
      </w:r>
      <w:proofErr w:type="spellEnd"/>
      <w:r w:rsidRPr="00CE4981">
        <w:rPr>
          <w:rFonts w:ascii="Arial" w:hAnsi="Arial" w:cs="Arial"/>
          <w:color w:val="000000"/>
          <w:shd w:val="clear" w:color="auto" w:fill="FFFFFF"/>
        </w:rPr>
        <w:t xml:space="preserve"> городской округ (кадастровые квартала 69:06:0123101, 69:06:0092901, 69:06:0193401, 69:06:0193901, 69:06:0093701, 69:06:0222901, 69:06:0222902, 69:06:0172101, 69:06:0090105, 69:06:0112301, 69:06:0222801, 69:06:0194301, 69:06:0194401, 69:06:0103001, 69:06:0223001, 69:06:0093601, 69:06:0093901, 69:06:0180501, 69</w:t>
      </w:r>
      <w:proofErr w:type="gramEnd"/>
      <w:r w:rsidRPr="00CE4981">
        <w:rPr>
          <w:rFonts w:ascii="Arial" w:hAnsi="Arial" w:cs="Arial"/>
          <w:color w:val="000000"/>
          <w:shd w:val="clear" w:color="auto" w:fill="FFFFFF"/>
        </w:rPr>
        <w:t>:</w:t>
      </w:r>
      <w:proofErr w:type="gramStart"/>
      <w:r w:rsidRPr="00CE4981">
        <w:rPr>
          <w:rFonts w:ascii="Arial" w:hAnsi="Arial" w:cs="Arial"/>
          <w:color w:val="000000"/>
          <w:shd w:val="clear" w:color="auto" w:fill="FFFFFF"/>
        </w:rPr>
        <w:t>06:0193701, 69:06:0193702, 69:06:0212301, 69:06:0193301, 69:39:0260323, 69:39:0260328, , 69:39:0260329, 69:39:0260330, 69:39:0260322, 69:39:0260333, 69:39:0260334, 69:39:0260335);</w:t>
      </w:r>
      <w:proofErr w:type="gramEnd"/>
    </w:p>
    <w:p w:rsidR="00E4566F" w:rsidRPr="00CE4981" w:rsidRDefault="00E4566F" w:rsidP="00E4566F">
      <w:pPr>
        <w:spacing w:after="0"/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CE4981">
        <w:rPr>
          <w:rFonts w:ascii="Arial" w:hAnsi="Arial" w:cs="Arial"/>
          <w:color w:val="000000"/>
          <w:shd w:val="clear" w:color="auto" w:fill="FFFFFF"/>
        </w:rPr>
        <w:t xml:space="preserve">- </w:t>
      </w:r>
      <w:proofErr w:type="spellStart"/>
      <w:r w:rsidRPr="00CE4981">
        <w:rPr>
          <w:rFonts w:ascii="Arial" w:hAnsi="Arial" w:cs="Arial"/>
          <w:color w:val="000000"/>
          <w:shd w:val="clear" w:color="auto" w:fill="FFFFFF"/>
        </w:rPr>
        <w:t>Калязинский</w:t>
      </w:r>
      <w:proofErr w:type="spellEnd"/>
      <w:r w:rsidRPr="00CE4981">
        <w:rPr>
          <w:rFonts w:ascii="Arial" w:hAnsi="Arial" w:cs="Arial"/>
          <w:color w:val="000000"/>
          <w:shd w:val="clear" w:color="auto" w:fill="FFFFFF"/>
        </w:rPr>
        <w:t xml:space="preserve"> муниципальный район (</w:t>
      </w:r>
      <w:proofErr w:type="gramStart"/>
      <w:r w:rsidRPr="00CE4981">
        <w:rPr>
          <w:rFonts w:ascii="Arial" w:hAnsi="Arial" w:cs="Arial"/>
          <w:color w:val="000000"/>
          <w:shd w:val="clear" w:color="auto" w:fill="FFFFFF"/>
        </w:rPr>
        <w:t>кадастровые</w:t>
      </w:r>
      <w:proofErr w:type="gramEnd"/>
      <w:r w:rsidRPr="00CE4981">
        <w:rPr>
          <w:rFonts w:ascii="Arial" w:hAnsi="Arial" w:cs="Arial"/>
          <w:color w:val="000000"/>
          <w:shd w:val="clear" w:color="auto" w:fill="FFFFFF"/>
        </w:rPr>
        <w:t xml:space="preserve"> квартала 69:11:0082701, 69:11:0141401, 69:11:0082601, 69:11:0141501, 69:11:0181801, 69:11:0182201, 69:11:0101901, 69:11:0091701, 69:11:0091601);</w:t>
      </w:r>
    </w:p>
    <w:p w:rsidR="00E4566F" w:rsidRPr="00CE4981" w:rsidRDefault="00E4566F" w:rsidP="00E4566F">
      <w:pPr>
        <w:spacing w:after="0"/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proofErr w:type="gramStart"/>
      <w:r w:rsidRPr="00CE4981">
        <w:rPr>
          <w:rFonts w:ascii="Arial" w:hAnsi="Arial" w:cs="Arial"/>
          <w:color w:val="000000"/>
          <w:shd w:val="clear" w:color="auto" w:fill="FFFFFF"/>
        </w:rPr>
        <w:t>- город Тверь (кадастровые квартала 69:40:0300308, 69:40:0300309, 69:40:0200006, 69:40:0100581, 69:40:0200087, 69:40:0200066, 69:40:0200067, 69:40:0200074, 69:40:0200030, 69:40:0200011, 69:40:0300087, 69:40:0300083, 69:40:0300084, 69:40:0300081, 69:40:0300089, 69:40:0300086, 69:40:0300088, 69:40:0300009, 69:40</w:t>
      </w:r>
      <w:proofErr w:type="gramEnd"/>
      <w:r w:rsidRPr="00CE4981">
        <w:rPr>
          <w:rFonts w:ascii="Arial" w:hAnsi="Arial" w:cs="Arial"/>
          <w:color w:val="000000"/>
          <w:shd w:val="clear" w:color="auto" w:fill="FFFFFF"/>
        </w:rPr>
        <w:t>:0300011);</w:t>
      </w:r>
    </w:p>
    <w:p w:rsidR="00E4566F" w:rsidRPr="00CE4981" w:rsidRDefault="00E4566F" w:rsidP="00E4566F">
      <w:pPr>
        <w:spacing w:after="0"/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CE4981">
        <w:rPr>
          <w:rFonts w:ascii="Arial" w:hAnsi="Arial" w:cs="Arial"/>
          <w:color w:val="000000"/>
          <w:shd w:val="clear" w:color="auto" w:fill="FFFFFF"/>
        </w:rPr>
        <w:t xml:space="preserve">- </w:t>
      </w:r>
      <w:proofErr w:type="spellStart"/>
      <w:r w:rsidRPr="00CE4981">
        <w:rPr>
          <w:rFonts w:ascii="Arial" w:hAnsi="Arial" w:cs="Arial"/>
          <w:color w:val="000000"/>
          <w:shd w:val="clear" w:color="auto" w:fill="FFFFFF"/>
        </w:rPr>
        <w:t>Андреапольский</w:t>
      </w:r>
      <w:proofErr w:type="spellEnd"/>
      <w:r w:rsidRPr="00CE4981">
        <w:rPr>
          <w:rFonts w:ascii="Arial" w:hAnsi="Arial" w:cs="Arial"/>
          <w:color w:val="000000"/>
          <w:shd w:val="clear" w:color="auto" w:fill="FFFFFF"/>
        </w:rPr>
        <w:t xml:space="preserve"> городской округ (кадастровый квартал 69:01:0170101);</w:t>
      </w:r>
    </w:p>
    <w:p w:rsidR="00E4566F" w:rsidRPr="00CE4981" w:rsidRDefault="00E4566F" w:rsidP="00E4566F">
      <w:pPr>
        <w:spacing w:after="0"/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CE4981">
        <w:rPr>
          <w:rFonts w:ascii="Arial" w:hAnsi="Arial" w:cs="Arial"/>
          <w:color w:val="000000"/>
          <w:shd w:val="clear" w:color="auto" w:fill="FFFFFF"/>
        </w:rPr>
        <w:t>- Калининский муниципальный район (кадастровый квартал 69:10:0141501);</w:t>
      </w:r>
    </w:p>
    <w:p w:rsidR="00E4566F" w:rsidRPr="00CE4981" w:rsidRDefault="00E4566F" w:rsidP="00E4566F">
      <w:pPr>
        <w:spacing w:after="0"/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CE4981">
        <w:rPr>
          <w:rFonts w:ascii="Arial" w:hAnsi="Arial" w:cs="Arial"/>
          <w:color w:val="000000"/>
          <w:shd w:val="clear" w:color="auto" w:fill="FFFFFF"/>
        </w:rPr>
        <w:t>- Конаковский муниципальный район (</w:t>
      </w:r>
      <w:proofErr w:type="gramStart"/>
      <w:r w:rsidRPr="00CE4981">
        <w:rPr>
          <w:rFonts w:ascii="Arial" w:hAnsi="Arial" w:cs="Arial"/>
          <w:color w:val="000000"/>
          <w:shd w:val="clear" w:color="auto" w:fill="FFFFFF"/>
        </w:rPr>
        <w:t>кадастровые</w:t>
      </w:r>
      <w:proofErr w:type="gramEnd"/>
      <w:r w:rsidRPr="00CE4981">
        <w:rPr>
          <w:rFonts w:ascii="Arial" w:hAnsi="Arial" w:cs="Arial"/>
          <w:color w:val="000000"/>
          <w:shd w:val="clear" w:color="auto" w:fill="FFFFFF"/>
        </w:rPr>
        <w:t xml:space="preserve"> квартала 69:15:0203801, 69:15:0203802, 69:15:0203803, 69:15:0203804, 69:15:0203805, 69:15:0203806, 69:15:0203807);</w:t>
      </w:r>
    </w:p>
    <w:p w:rsidR="00E4566F" w:rsidRPr="00CE4981" w:rsidRDefault="00E4566F" w:rsidP="00E4566F">
      <w:pPr>
        <w:spacing w:after="0"/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CE4981">
        <w:rPr>
          <w:rFonts w:ascii="Arial" w:hAnsi="Arial" w:cs="Arial"/>
          <w:color w:val="000000"/>
          <w:shd w:val="clear" w:color="auto" w:fill="FFFFFF"/>
        </w:rPr>
        <w:t xml:space="preserve">- </w:t>
      </w:r>
      <w:proofErr w:type="spellStart"/>
      <w:r w:rsidRPr="00CE4981">
        <w:rPr>
          <w:rFonts w:ascii="Arial" w:hAnsi="Arial" w:cs="Arial"/>
          <w:color w:val="000000"/>
          <w:shd w:val="clear" w:color="auto" w:fill="FFFFFF"/>
        </w:rPr>
        <w:t>Осташковский</w:t>
      </w:r>
      <w:proofErr w:type="spellEnd"/>
      <w:r w:rsidRPr="00CE4981">
        <w:rPr>
          <w:rFonts w:ascii="Arial" w:hAnsi="Arial" w:cs="Arial"/>
          <w:color w:val="000000"/>
          <w:shd w:val="clear" w:color="auto" w:fill="FFFFFF"/>
        </w:rPr>
        <w:t xml:space="preserve"> городской округ (</w:t>
      </w:r>
      <w:proofErr w:type="gramStart"/>
      <w:r w:rsidRPr="00CE4981">
        <w:rPr>
          <w:rFonts w:ascii="Arial" w:hAnsi="Arial" w:cs="Arial"/>
          <w:color w:val="000000"/>
          <w:shd w:val="clear" w:color="auto" w:fill="FFFFFF"/>
        </w:rPr>
        <w:t>кадастровые</w:t>
      </w:r>
      <w:proofErr w:type="gramEnd"/>
      <w:r w:rsidRPr="00CE4981">
        <w:rPr>
          <w:rFonts w:ascii="Arial" w:hAnsi="Arial" w:cs="Arial"/>
          <w:color w:val="000000"/>
          <w:shd w:val="clear" w:color="auto" w:fill="FFFFFF"/>
        </w:rPr>
        <w:t xml:space="preserve"> квартала 69:24:0136501, 69:24:0136201);</w:t>
      </w:r>
    </w:p>
    <w:p w:rsidR="00E4566F" w:rsidRPr="00CE4981" w:rsidRDefault="00E4566F" w:rsidP="00E4566F">
      <w:pPr>
        <w:spacing w:after="0"/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CE4981">
        <w:rPr>
          <w:rFonts w:ascii="Arial" w:hAnsi="Arial" w:cs="Arial"/>
          <w:color w:val="000000"/>
          <w:shd w:val="clear" w:color="auto" w:fill="FFFFFF"/>
        </w:rPr>
        <w:t xml:space="preserve">- </w:t>
      </w:r>
      <w:proofErr w:type="spellStart"/>
      <w:r w:rsidRPr="00CE4981">
        <w:rPr>
          <w:rFonts w:ascii="Arial" w:hAnsi="Arial" w:cs="Arial"/>
          <w:color w:val="000000"/>
          <w:shd w:val="clear" w:color="auto" w:fill="FFFFFF"/>
        </w:rPr>
        <w:t>Торопецкий</w:t>
      </w:r>
      <w:proofErr w:type="spellEnd"/>
      <w:r w:rsidRPr="00CE4981">
        <w:rPr>
          <w:rFonts w:ascii="Arial" w:hAnsi="Arial" w:cs="Arial"/>
          <w:color w:val="000000"/>
          <w:shd w:val="clear" w:color="auto" w:fill="FFFFFF"/>
        </w:rPr>
        <w:t xml:space="preserve"> муниципальный район (</w:t>
      </w:r>
      <w:proofErr w:type="gramStart"/>
      <w:r w:rsidRPr="00CE4981">
        <w:rPr>
          <w:rFonts w:ascii="Arial" w:hAnsi="Arial" w:cs="Arial"/>
          <w:color w:val="000000"/>
          <w:shd w:val="clear" w:color="auto" w:fill="FFFFFF"/>
        </w:rPr>
        <w:t>кадастровые</w:t>
      </w:r>
      <w:proofErr w:type="gramEnd"/>
      <w:r w:rsidRPr="00CE4981">
        <w:rPr>
          <w:rFonts w:ascii="Arial" w:hAnsi="Arial" w:cs="Arial"/>
          <w:color w:val="000000"/>
          <w:shd w:val="clear" w:color="auto" w:fill="FFFFFF"/>
        </w:rPr>
        <w:t xml:space="preserve"> квартала 69:34:0195901, 69:34:0195701, 69:34:0195702, 69:34:0222501, 69:34:0195601, 69:34:0195801, 69:34:0203004, 69:34:0203003, 69:34:0070720, 69:34:0070715, 69:34:0070494);</w:t>
      </w:r>
    </w:p>
    <w:p w:rsidR="00E4566F" w:rsidRPr="00CE4981" w:rsidRDefault="00E4566F" w:rsidP="00E4566F">
      <w:pPr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981">
        <w:rPr>
          <w:rFonts w:ascii="Arial" w:hAnsi="Arial" w:cs="Arial"/>
          <w:color w:val="000000"/>
          <w:shd w:val="clear" w:color="auto" w:fill="FFFFFF"/>
        </w:rPr>
        <w:t xml:space="preserve">- </w:t>
      </w:r>
      <w:proofErr w:type="spellStart"/>
      <w:r w:rsidRPr="00CE4981">
        <w:rPr>
          <w:rFonts w:ascii="Arial" w:hAnsi="Arial" w:cs="Arial"/>
          <w:color w:val="000000"/>
          <w:shd w:val="clear" w:color="auto" w:fill="FFFFFF"/>
        </w:rPr>
        <w:t>Удомельский</w:t>
      </w:r>
      <w:proofErr w:type="spellEnd"/>
      <w:r w:rsidRPr="00CE4981">
        <w:rPr>
          <w:rFonts w:ascii="Arial" w:hAnsi="Arial" w:cs="Arial"/>
          <w:color w:val="000000"/>
          <w:shd w:val="clear" w:color="auto" w:fill="FFFFFF"/>
        </w:rPr>
        <w:t xml:space="preserve"> городской округ (</w:t>
      </w:r>
      <w:proofErr w:type="gramStart"/>
      <w:r w:rsidRPr="00CE4981">
        <w:rPr>
          <w:rFonts w:ascii="Arial" w:hAnsi="Arial" w:cs="Arial"/>
          <w:color w:val="000000"/>
          <w:shd w:val="clear" w:color="auto" w:fill="FFFFFF"/>
        </w:rPr>
        <w:t>кадастровые</w:t>
      </w:r>
      <w:proofErr w:type="gramEnd"/>
      <w:r w:rsidRPr="00CE4981">
        <w:rPr>
          <w:rFonts w:ascii="Arial" w:hAnsi="Arial" w:cs="Arial"/>
          <w:color w:val="000000"/>
          <w:shd w:val="clear" w:color="auto" w:fill="FFFFFF"/>
        </w:rPr>
        <w:t xml:space="preserve"> квартала </w:t>
      </w:r>
      <w:r w:rsidRPr="00CE4981">
        <w:rPr>
          <w:rFonts w:ascii="Arial" w:eastAsia="Times New Roman" w:hAnsi="Arial" w:cs="Arial"/>
          <w:color w:val="000000"/>
          <w:lang w:eastAsia="ru-RU"/>
        </w:rPr>
        <w:t>69:35:0162801, 69:35:0162802, 69:35:0162803, 69:35:0162804, 69:35:0161501, 69:35:0221001, 69:35:0221002, 69:35:0080601).</w:t>
      </w:r>
    </w:p>
    <w:p w:rsidR="001B7216" w:rsidRPr="00372EE2" w:rsidRDefault="00A3603D" w:rsidP="00FB3B06">
      <w:pPr>
        <w:pStyle w:val="a4"/>
        <w:spacing w:before="0" w:beforeAutospacing="0" w:after="0" w:afterAutospacing="0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A3603D">
        <w:rPr>
          <w:rFonts w:ascii="Arial" w:hAnsi="Arial" w:cs="Arial"/>
          <w:color w:val="000000"/>
          <w:sz w:val="22"/>
          <w:szCs w:val="22"/>
          <w:shd w:val="clear" w:color="auto" w:fill="FFFFFF"/>
        </w:rPr>
        <w:br/>
      </w:r>
      <w:r w:rsidR="006B5BF5" w:rsidRPr="006B5BF5"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lastRenderedPageBreak/>
        <w:t>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6B5BF5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881F8C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6B5BF5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6B5BF5" w:rsidP="00555ECB">
      <w:pPr>
        <w:widowControl w:val="0"/>
        <w:suppressAutoHyphens/>
        <w:spacing w:after="0" w:line="240" w:lineRule="auto"/>
        <w:jc w:val="both"/>
      </w:pPr>
      <w:hyperlink r:id="rId11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6B5BF5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1EB" w:rsidRDefault="003341EB" w:rsidP="00D6630F">
      <w:pPr>
        <w:spacing w:after="0" w:line="240" w:lineRule="auto"/>
      </w:pPr>
      <w:r>
        <w:separator/>
      </w:r>
    </w:p>
  </w:endnote>
  <w:endnote w:type="continuationSeparator" w:id="0">
    <w:p w:rsidR="003341EB" w:rsidRDefault="003341EB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1EB" w:rsidRDefault="003341EB" w:rsidP="00D6630F">
      <w:pPr>
        <w:spacing w:after="0" w:line="240" w:lineRule="auto"/>
      </w:pPr>
      <w:r>
        <w:separator/>
      </w:r>
    </w:p>
  </w:footnote>
  <w:footnote w:type="continuationSeparator" w:id="0">
    <w:p w:rsidR="003341EB" w:rsidRDefault="003341EB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1858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63988"/>
    <w:rsid w:val="00073C9D"/>
    <w:rsid w:val="00074BB5"/>
    <w:rsid w:val="000862EF"/>
    <w:rsid w:val="000911BA"/>
    <w:rsid w:val="000913EA"/>
    <w:rsid w:val="0009481A"/>
    <w:rsid w:val="000A07D7"/>
    <w:rsid w:val="000A7D00"/>
    <w:rsid w:val="000B134E"/>
    <w:rsid w:val="000B1FBF"/>
    <w:rsid w:val="000B69C1"/>
    <w:rsid w:val="000D11F5"/>
    <w:rsid w:val="000E1D0B"/>
    <w:rsid w:val="000F066C"/>
    <w:rsid w:val="000F34C8"/>
    <w:rsid w:val="000F7D8B"/>
    <w:rsid w:val="00100A30"/>
    <w:rsid w:val="00111194"/>
    <w:rsid w:val="00121BCA"/>
    <w:rsid w:val="00126938"/>
    <w:rsid w:val="00142802"/>
    <w:rsid w:val="00154F80"/>
    <w:rsid w:val="00175C51"/>
    <w:rsid w:val="00177330"/>
    <w:rsid w:val="001A5619"/>
    <w:rsid w:val="001B00EE"/>
    <w:rsid w:val="001B1D01"/>
    <w:rsid w:val="001B7216"/>
    <w:rsid w:val="001D6A24"/>
    <w:rsid w:val="001E2C9D"/>
    <w:rsid w:val="001E3129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93C62"/>
    <w:rsid w:val="002951D6"/>
    <w:rsid w:val="002B7ACC"/>
    <w:rsid w:val="002D34FD"/>
    <w:rsid w:val="002D7516"/>
    <w:rsid w:val="002F08CD"/>
    <w:rsid w:val="002F56BF"/>
    <w:rsid w:val="00311E29"/>
    <w:rsid w:val="00321933"/>
    <w:rsid w:val="00321AF9"/>
    <w:rsid w:val="00331B75"/>
    <w:rsid w:val="003341EB"/>
    <w:rsid w:val="00336BD1"/>
    <w:rsid w:val="00336E90"/>
    <w:rsid w:val="00347FEA"/>
    <w:rsid w:val="00372EE2"/>
    <w:rsid w:val="00373413"/>
    <w:rsid w:val="00381269"/>
    <w:rsid w:val="003A403E"/>
    <w:rsid w:val="003B25B3"/>
    <w:rsid w:val="003B3532"/>
    <w:rsid w:val="003E50C8"/>
    <w:rsid w:val="003E6253"/>
    <w:rsid w:val="003F4D05"/>
    <w:rsid w:val="003F5D2B"/>
    <w:rsid w:val="004020FB"/>
    <w:rsid w:val="004071A9"/>
    <w:rsid w:val="00443E1B"/>
    <w:rsid w:val="00452344"/>
    <w:rsid w:val="00456F8C"/>
    <w:rsid w:val="00461C4C"/>
    <w:rsid w:val="00483170"/>
    <w:rsid w:val="00484CA9"/>
    <w:rsid w:val="004C70EE"/>
    <w:rsid w:val="004D3363"/>
    <w:rsid w:val="004E2460"/>
    <w:rsid w:val="004E2BEC"/>
    <w:rsid w:val="00514DBA"/>
    <w:rsid w:val="005150BF"/>
    <w:rsid w:val="00533B61"/>
    <w:rsid w:val="00550351"/>
    <w:rsid w:val="00555ECB"/>
    <w:rsid w:val="00564F5D"/>
    <w:rsid w:val="00570A12"/>
    <w:rsid w:val="0057377B"/>
    <w:rsid w:val="00586EED"/>
    <w:rsid w:val="005947DD"/>
    <w:rsid w:val="00595C38"/>
    <w:rsid w:val="005A30D2"/>
    <w:rsid w:val="005A6ADA"/>
    <w:rsid w:val="005D7894"/>
    <w:rsid w:val="005E58D7"/>
    <w:rsid w:val="005E5CFB"/>
    <w:rsid w:val="005F27B5"/>
    <w:rsid w:val="00623588"/>
    <w:rsid w:val="00632B3C"/>
    <w:rsid w:val="00650BD5"/>
    <w:rsid w:val="00655276"/>
    <w:rsid w:val="006613DD"/>
    <w:rsid w:val="006713C4"/>
    <w:rsid w:val="0067518E"/>
    <w:rsid w:val="006857D7"/>
    <w:rsid w:val="006A0AA0"/>
    <w:rsid w:val="006B5BF5"/>
    <w:rsid w:val="006E346E"/>
    <w:rsid w:val="007036A5"/>
    <w:rsid w:val="0070485F"/>
    <w:rsid w:val="0070585B"/>
    <w:rsid w:val="0072764A"/>
    <w:rsid w:val="0073175E"/>
    <w:rsid w:val="007450D9"/>
    <w:rsid w:val="00755665"/>
    <w:rsid w:val="00775EC1"/>
    <w:rsid w:val="00793735"/>
    <w:rsid w:val="00793A11"/>
    <w:rsid w:val="007941E0"/>
    <w:rsid w:val="007A1E76"/>
    <w:rsid w:val="007B20A5"/>
    <w:rsid w:val="007E23D6"/>
    <w:rsid w:val="007E6D27"/>
    <w:rsid w:val="007F0EB3"/>
    <w:rsid w:val="008076D6"/>
    <w:rsid w:val="00811179"/>
    <w:rsid w:val="00820B70"/>
    <w:rsid w:val="00821EB7"/>
    <w:rsid w:val="008344FE"/>
    <w:rsid w:val="00834F3A"/>
    <w:rsid w:val="00846574"/>
    <w:rsid w:val="00874433"/>
    <w:rsid w:val="00880B33"/>
    <w:rsid w:val="00881F8C"/>
    <w:rsid w:val="008909F9"/>
    <w:rsid w:val="008B088D"/>
    <w:rsid w:val="008B59E7"/>
    <w:rsid w:val="008C6006"/>
    <w:rsid w:val="008C606A"/>
    <w:rsid w:val="008D0565"/>
    <w:rsid w:val="008F4CA8"/>
    <w:rsid w:val="00905972"/>
    <w:rsid w:val="009115BF"/>
    <w:rsid w:val="00927513"/>
    <w:rsid w:val="009278F4"/>
    <w:rsid w:val="00927BEA"/>
    <w:rsid w:val="00932AFD"/>
    <w:rsid w:val="009509F8"/>
    <w:rsid w:val="00970B73"/>
    <w:rsid w:val="00984947"/>
    <w:rsid w:val="00991CD0"/>
    <w:rsid w:val="009B5E89"/>
    <w:rsid w:val="009C0B85"/>
    <w:rsid w:val="009E542F"/>
    <w:rsid w:val="009F369A"/>
    <w:rsid w:val="009F5934"/>
    <w:rsid w:val="00A0038B"/>
    <w:rsid w:val="00A20C97"/>
    <w:rsid w:val="00A27272"/>
    <w:rsid w:val="00A3603D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B2B28"/>
    <w:rsid w:val="00AC105B"/>
    <w:rsid w:val="00AC1600"/>
    <w:rsid w:val="00AC6889"/>
    <w:rsid w:val="00AD0DCB"/>
    <w:rsid w:val="00AD7F6E"/>
    <w:rsid w:val="00AE159A"/>
    <w:rsid w:val="00B00A6A"/>
    <w:rsid w:val="00B0571D"/>
    <w:rsid w:val="00B22393"/>
    <w:rsid w:val="00B23443"/>
    <w:rsid w:val="00B27764"/>
    <w:rsid w:val="00B4595B"/>
    <w:rsid w:val="00B463C3"/>
    <w:rsid w:val="00B83155"/>
    <w:rsid w:val="00B849D4"/>
    <w:rsid w:val="00B85894"/>
    <w:rsid w:val="00BA2DB5"/>
    <w:rsid w:val="00BA496E"/>
    <w:rsid w:val="00BE315C"/>
    <w:rsid w:val="00C14489"/>
    <w:rsid w:val="00C163F1"/>
    <w:rsid w:val="00C40B37"/>
    <w:rsid w:val="00C45AD0"/>
    <w:rsid w:val="00C505F9"/>
    <w:rsid w:val="00C535D8"/>
    <w:rsid w:val="00C71BB6"/>
    <w:rsid w:val="00C81BFD"/>
    <w:rsid w:val="00C84DAE"/>
    <w:rsid w:val="00C85605"/>
    <w:rsid w:val="00CA2F30"/>
    <w:rsid w:val="00CC0A66"/>
    <w:rsid w:val="00CC30B7"/>
    <w:rsid w:val="00CD5108"/>
    <w:rsid w:val="00CE4981"/>
    <w:rsid w:val="00D15BBD"/>
    <w:rsid w:val="00D15E7B"/>
    <w:rsid w:val="00D16B8A"/>
    <w:rsid w:val="00D6630F"/>
    <w:rsid w:val="00D86198"/>
    <w:rsid w:val="00D9687C"/>
    <w:rsid w:val="00DA1865"/>
    <w:rsid w:val="00DB0317"/>
    <w:rsid w:val="00DC100D"/>
    <w:rsid w:val="00DC15D3"/>
    <w:rsid w:val="00DC68DD"/>
    <w:rsid w:val="00DF723C"/>
    <w:rsid w:val="00E23A82"/>
    <w:rsid w:val="00E24984"/>
    <w:rsid w:val="00E27184"/>
    <w:rsid w:val="00E4566F"/>
    <w:rsid w:val="00E548E7"/>
    <w:rsid w:val="00E60B12"/>
    <w:rsid w:val="00E60DBF"/>
    <w:rsid w:val="00E77F64"/>
    <w:rsid w:val="00E817C7"/>
    <w:rsid w:val="00E922BD"/>
    <w:rsid w:val="00E95022"/>
    <w:rsid w:val="00EA1529"/>
    <w:rsid w:val="00EB0642"/>
    <w:rsid w:val="00EB2B3B"/>
    <w:rsid w:val="00EB5847"/>
    <w:rsid w:val="00ED298B"/>
    <w:rsid w:val="00ED3051"/>
    <w:rsid w:val="00F26BB8"/>
    <w:rsid w:val="00F371A8"/>
    <w:rsid w:val="00F41C72"/>
    <w:rsid w:val="00F47965"/>
    <w:rsid w:val="00F62148"/>
    <w:rsid w:val="00F62E5D"/>
    <w:rsid w:val="00F67799"/>
    <w:rsid w:val="00F7553F"/>
    <w:rsid w:val="00F9286C"/>
    <w:rsid w:val="00FA1514"/>
    <w:rsid w:val="00FA4FC2"/>
    <w:rsid w:val="00FB0AE6"/>
    <w:rsid w:val="00FB1785"/>
    <w:rsid w:val="00FB1E69"/>
    <w:rsid w:val="00FB3B06"/>
    <w:rsid w:val="00FB7F4A"/>
    <w:rsid w:val="00FC54C7"/>
    <w:rsid w:val="00FE4326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8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statistika-i-analitika/kompleksnye-kadastrovye-raboty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2</cp:revision>
  <cp:lastPrinted>2022-06-30T14:24:00Z</cp:lastPrinted>
  <dcterms:created xsi:type="dcterms:W3CDTF">2022-07-14T12:42:00Z</dcterms:created>
  <dcterms:modified xsi:type="dcterms:W3CDTF">2022-07-14T12:42:00Z</dcterms:modified>
</cp:coreProperties>
</file>