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1B7216" w:rsidP="001B7216">
      <w:pPr>
        <w:ind w:left="-567"/>
        <w:rPr>
          <w:rFonts w:ascii="Segoe UI" w:hAnsi="Segoe UI" w:cs="Segoe UI"/>
          <w:b/>
          <w:bCs/>
          <w:sz w:val="24"/>
          <w:szCs w:val="24"/>
        </w:rPr>
      </w:pPr>
      <w:r w:rsidRPr="007331CE"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Pr="007A1E76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655276" w:rsidRDefault="00655276" w:rsidP="00655276">
      <w:pPr>
        <w:pStyle w:val="1"/>
        <w:shd w:val="clear" w:color="auto" w:fill="FFFFFF"/>
        <w:spacing w:before="0" w:beforeAutospacing="0" w:after="300" w:afterAutospacing="0" w:line="432" w:lineRule="atLeast"/>
        <w:jc w:val="both"/>
        <w:rPr>
          <w:rFonts w:ascii="Segoe UI" w:hAnsi="Segoe UI" w:cs="Segoe UI"/>
          <w:b w:val="0"/>
          <w:sz w:val="32"/>
          <w:szCs w:val="32"/>
        </w:rPr>
      </w:pPr>
    </w:p>
    <w:p w:rsidR="003A403E" w:rsidRDefault="002951D6" w:rsidP="002951D6">
      <w:pPr>
        <w:contextualSpacing/>
        <w:jc w:val="both"/>
        <w:rPr>
          <w:rFonts w:ascii="Segoe UI" w:eastAsia="Calibri" w:hAnsi="Segoe UI" w:cs="Segoe UI"/>
        </w:rPr>
      </w:pPr>
      <w:r w:rsidRPr="002951D6">
        <w:rPr>
          <w:rFonts w:ascii="Segoe UI" w:eastAsia="Times New Roman" w:hAnsi="Segoe UI" w:cs="Segoe UI"/>
          <w:sz w:val="32"/>
          <w:szCs w:val="32"/>
          <w:lang w:eastAsia="ru-RU"/>
        </w:rPr>
        <w:t>Банк данных зем</w:t>
      </w:r>
      <w:r>
        <w:rPr>
          <w:rFonts w:ascii="Segoe UI" w:eastAsia="Times New Roman" w:hAnsi="Segoe UI" w:cs="Segoe UI"/>
          <w:sz w:val="32"/>
          <w:szCs w:val="32"/>
          <w:lang w:eastAsia="ru-RU"/>
        </w:rPr>
        <w:t>ли</w:t>
      </w:r>
      <w:r w:rsidRPr="002951D6">
        <w:rPr>
          <w:rFonts w:ascii="Segoe UI" w:eastAsia="Times New Roman" w:hAnsi="Segoe UI" w:cs="Segoe UI"/>
          <w:sz w:val="32"/>
          <w:szCs w:val="32"/>
          <w:lang w:eastAsia="ru-RU"/>
        </w:rPr>
        <w:t xml:space="preserve"> для жилищного строительства </w:t>
      </w:r>
      <w:r>
        <w:rPr>
          <w:rFonts w:ascii="Segoe UI" w:eastAsia="Times New Roman" w:hAnsi="Segoe UI" w:cs="Segoe UI"/>
          <w:sz w:val="32"/>
          <w:szCs w:val="32"/>
          <w:lang w:eastAsia="ru-RU"/>
        </w:rPr>
        <w:t>Тверской области дополнен</w:t>
      </w:r>
      <w:r w:rsidRPr="002951D6">
        <w:rPr>
          <w:rFonts w:ascii="Segoe UI" w:eastAsia="Times New Roman" w:hAnsi="Segoe UI" w:cs="Segoe UI"/>
          <w:sz w:val="32"/>
          <w:szCs w:val="32"/>
          <w:lang w:eastAsia="ru-RU"/>
        </w:rPr>
        <w:t xml:space="preserve"> </w:t>
      </w:r>
      <w:r>
        <w:rPr>
          <w:rFonts w:ascii="Segoe UI" w:eastAsia="Times New Roman" w:hAnsi="Segoe UI" w:cs="Segoe UI"/>
          <w:sz w:val="32"/>
          <w:szCs w:val="32"/>
          <w:lang w:eastAsia="ru-RU"/>
        </w:rPr>
        <w:t>сведениями о 18 новых участках</w:t>
      </w:r>
      <w:r w:rsidRPr="002951D6">
        <w:rPr>
          <w:rFonts w:ascii="Segoe UI" w:eastAsia="Times New Roman" w:hAnsi="Segoe UI" w:cs="Segoe UI"/>
          <w:sz w:val="32"/>
          <w:szCs w:val="32"/>
          <w:lang w:eastAsia="ru-RU"/>
        </w:rPr>
        <w:br/>
      </w:r>
    </w:p>
    <w:p w:rsidR="00381269" w:rsidRDefault="00381269" w:rsidP="002951D6">
      <w:pPr>
        <w:contextualSpacing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О</w:t>
      </w:r>
      <w:r w:rsidR="00FA4FC2" w:rsidRPr="00FA4FC2">
        <w:rPr>
          <w:rFonts w:ascii="Segoe UI" w:eastAsia="Calibri" w:hAnsi="Segoe UI" w:cs="Segoe UI"/>
        </w:rPr>
        <w:t xml:space="preserve">дной из приоритетных задач, </w:t>
      </w:r>
      <w:r>
        <w:rPr>
          <w:rFonts w:ascii="Segoe UI" w:eastAsia="Calibri" w:hAnsi="Segoe UI" w:cs="Segoe UI"/>
        </w:rPr>
        <w:t>стоящих перед</w:t>
      </w:r>
      <w:r w:rsidR="00FA4FC2" w:rsidRPr="00FA4FC2">
        <w:rPr>
          <w:rFonts w:ascii="Segoe UI" w:eastAsia="Calibri" w:hAnsi="Segoe UI" w:cs="Segoe UI"/>
        </w:rPr>
        <w:t xml:space="preserve"> </w:t>
      </w:r>
      <w:r w:rsidR="00FA4FC2">
        <w:rPr>
          <w:rFonts w:ascii="Segoe UI" w:eastAsia="Calibri" w:hAnsi="Segoe UI" w:cs="Segoe UI"/>
        </w:rPr>
        <w:t xml:space="preserve">Управлением  </w:t>
      </w:r>
      <w:proofErr w:type="spellStart"/>
      <w:r w:rsidR="00FA4FC2">
        <w:rPr>
          <w:rFonts w:ascii="Segoe UI" w:eastAsia="Calibri" w:hAnsi="Segoe UI" w:cs="Segoe UI"/>
        </w:rPr>
        <w:t>Росреестра</w:t>
      </w:r>
      <w:proofErr w:type="spellEnd"/>
      <w:r w:rsidR="00FA4FC2">
        <w:rPr>
          <w:rFonts w:ascii="Segoe UI" w:eastAsia="Calibri" w:hAnsi="Segoe UI" w:cs="Segoe UI"/>
        </w:rPr>
        <w:t xml:space="preserve"> по Тверской области</w:t>
      </w:r>
      <w:r w:rsidR="00FA4FC2" w:rsidRPr="00FA4FC2">
        <w:rPr>
          <w:rFonts w:ascii="Segoe UI" w:eastAsia="Calibri" w:hAnsi="Segoe UI" w:cs="Segoe UI"/>
        </w:rPr>
        <w:t xml:space="preserve"> </w:t>
      </w:r>
      <w:r w:rsidR="00FA4FC2">
        <w:rPr>
          <w:rFonts w:ascii="Segoe UI" w:eastAsia="Calibri" w:hAnsi="Segoe UI" w:cs="Segoe UI"/>
        </w:rPr>
        <w:t xml:space="preserve">в рамках </w:t>
      </w:r>
      <w:r>
        <w:rPr>
          <w:rFonts w:ascii="Segoe UI" w:eastAsia="Calibri" w:hAnsi="Segoe UI" w:cs="Segoe UI"/>
        </w:rPr>
        <w:t xml:space="preserve">реализации </w:t>
      </w:r>
      <w:r w:rsidR="00FA4FC2" w:rsidRPr="00FA4FC2">
        <w:rPr>
          <w:rFonts w:ascii="Segoe UI" w:eastAsia="Calibri" w:hAnsi="Segoe UI" w:cs="Segoe UI"/>
        </w:rPr>
        <w:t xml:space="preserve">государственной программы «Национальная система пространственных данных», является формирование единого банка данных </w:t>
      </w:r>
      <w:r w:rsidR="00FA4FC2">
        <w:rPr>
          <w:rFonts w:ascii="Segoe UI" w:eastAsia="Calibri" w:hAnsi="Segoe UI" w:cs="Segoe UI"/>
        </w:rPr>
        <w:t xml:space="preserve">земли </w:t>
      </w:r>
      <w:r w:rsidR="00FA4FC2" w:rsidRPr="00FA4FC2">
        <w:rPr>
          <w:rFonts w:ascii="Segoe UI" w:eastAsia="Calibri" w:hAnsi="Segoe UI" w:cs="Segoe UI"/>
        </w:rPr>
        <w:t>для жилищного строительства</w:t>
      </w:r>
      <w:r w:rsidR="00FA4FC2">
        <w:rPr>
          <w:rFonts w:ascii="Segoe UI" w:eastAsia="Calibri" w:hAnsi="Segoe UI" w:cs="Segoe UI"/>
        </w:rPr>
        <w:t>, содержа</w:t>
      </w:r>
      <w:r w:rsidR="00B4595B">
        <w:rPr>
          <w:rFonts w:ascii="Segoe UI" w:eastAsia="Calibri" w:hAnsi="Segoe UI" w:cs="Segoe UI"/>
        </w:rPr>
        <w:t>щего</w:t>
      </w:r>
      <w:r w:rsidR="00FA4FC2">
        <w:rPr>
          <w:rFonts w:ascii="Segoe UI" w:eastAsia="Calibri" w:hAnsi="Segoe UI" w:cs="Segoe UI"/>
        </w:rPr>
        <w:t xml:space="preserve"> пригодные для вовлечения в оборот территории нашего региона</w:t>
      </w:r>
      <w:r>
        <w:rPr>
          <w:rFonts w:ascii="Segoe UI" w:eastAsia="Calibri" w:hAnsi="Segoe UI" w:cs="Segoe UI"/>
        </w:rPr>
        <w:t>.</w:t>
      </w:r>
    </w:p>
    <w:p w:rsidR="00381269" w:rsidRDefault="00381269" w:rsidP="002951D6">
      <w:pPr>
        <w:contextualSpacing/>
        <w:jc w:val="both"/>
        <w:rPr>
          <w:rFonts w:ascii="Segoe UI" w:eastAsia="Calibri" w:hAnsi="Segoe UI" w:cs="Segoe UI"/>
        </w:rPr>
      </w:pPr>
    </w:p>
    <w:p w:rsidR="00FA4FC2" w:rsidRDefault="00381269" w:rsidP="002951D6">
      <w:pPr>
        <w:contextualSpacing/>
        <w:jc w:val="both"/>
        <w:rPr>
          <w:rFonts w:ascii="Segoe UI" w:eastAsia="Calibri" w:hAnsi="Segoe UI" w:cs="Segoe UI"/>
        </w:rPr>
      </w:pPr>
      <w:r w:rsidRPr="00381269">
        <w:rPr>
          <w:rFonts w:ascii="Segoe UI" w:eastAsia="Calibri" w:hAnsi="Segoe UI" w:cs="Segoe UI"/>
        </w:rPr>
        <w:t>Данной  работой занимается оперативный штаб</w:t>
      </w:r>
      <w:r>
        <w:rPr>
          <w:rFonts w:ascii="Segoe UI" w:eastAsia="Calibri" w:hAnsi="Segoe UI" w:cs="Segoe UI"/>
        </w:rPr>
        <w:t xml:space="preserve">, </w:t>
      </w:r>
      <w:r w:rsidRPr="00381269">
        <w:rPr>
          <w:rFonts w:ascii="Segoe UI" w:eastAsia="Calibri" w:hAnsi="Segoe UI" w:cs="Segoe UI"/>
        </w:rPr>
        <w:t xml:space="preserve">созданный на базе </w:t>
      </w:r>
      <w:r w:rsidR="00B4595B">
        <w:rPr>
          <w:rFonts w:ascii="Segoe UI" w:eastAsia="Calibri" w:hAnsi="Segoe UI" w:cs="Segoe UI"/>
        </w:rPr>
        <w:t>Управления</w:t>
      </w:r>
      <w:r>
        <w:rPr>
          <w:rFonts w:ascii="Segoe UI" w:eastAsia="Calibri" w:hAnsi="Segoe UI" w:cs="Segoe UI"/>
        </w:rPr>
        <w:t xml:space="preserve">. В его состав входят </w:t>
      </w:r>
      <w:r w:rsidRPr="00381269">
        <w:rPr>
          <w:rFonts w:ascii="Segoe UI" w:eastAsia="Calibri" w:hAnsi="Segoe UI" w:cs="Segoe UI"/>
        </w:rPr>
        <w:t xml:space="preserve"> </w:t>
      </w:r>
      <w:r w:rsidRPr="002951D6">
        <w:rPr>
          <w:rFonts w:ascii="Segoe UI" w:eastAsia="Calibri" w:hAnsi="Segoe UI" w:cs="Segoe UI"/>
        </w:rPr>
        <w:t xml:space="preserve">представители </w:t>
      </w:r>
      <w:r w:rsidR="00B4595B">
        <w:rPr>
          <w:rFonts w:ascii="Segoe UI" w:eastAsia="Calibri" w:hAnsi="Segoe UI" w:cs="Segoe UI"/>
        </w:rPr>
        <w:t xml:space="preserve">тверского </w:t>
      </w:r>
      <w:proofErr w:type="spellStart"/>
      <w:r w:rsidR="00B4595B">
        <w:rPr>
          <w:rFonts w:ascii="Segoe UI" w:eastAsia="Calibri" w:hAnsi="Segoe UI" w:cs="Segoe UI"/>
        </w:rPr>
        <w:t>Росреестра</w:t>
      </w:r>
      <w:proofErr w:type="spellEnd"/>
      <w:r w:rsidR="00B4595B">
        <w:rPr>
          <w:rFonts w:ascii="Segoe UI" w:eastAsia="Calibri" w:hAnsi="Segoe UI" w:cs="Segoe UI"/>
        </w:rPr>
        <w:t xml:space="preserve">, </w:t>
      </w:r>
      <w:r w:rsidRPr="002951D6">
        <w:rPr>
          <w:rFonts w:ascii="Segoe UI" w:eastAsia="Calibri" w:hAnsi="Segoe UI" w:cs="Segoe UI"/>
        </w:rPr>
        <w:t xml:space="preserve">филиала ФГБУ «Федеральная кадастровая палата </w:t>
      </w:r>
      <w:proofErr w:type="spellStart"/>
      <w:r w:rsidRPr="002951D6">
        <w:rPr>
          <w:rFonts w:ascii="Segoe UI" w:eastAsia="Calibri" w:hAnsi="Segoe UI" w:cs="Segoe UI"/>
        </w:rPr>
        <w:t>Росреестра</w:t>
      </w:r>
      <w:proofErr w:type="spellEnd"/>
      <w:r w:rsidRPr="002951D6">
        <w:rPr>
          <w:rFonts w:ascii="Segoe UI" w:eastAsia="Calibri" w:hAnsi="Segoe UI" w:cs="Segoe UI"/>
        </w:rPr>
        <w:t xml:space="preserve">» по Тверской области, территориального управления </w:t>
      </w:r>
      <w:proofErr w:type="spellStart"/>
      <w:r w:rsidRPr="002951D6">
        <w:rPr>
          <w:rFonts w:ascii="Segoe UI" w:eastAsia="Calibri" w:hAnsi="Segoe UI" w:cs="Segoe UI"/>
        </w:rPr>
        <w:t>Росимущества</w:t>
      </w:r>
      <w:proofErr w:type="spellEnd"/>
      <w:r w:rsidRPr="002951D6">
        <w:rPr>
          <w:rFonts w:ascii="Segoe UI" w:eastAsia="Calibri" w:hAnsi="Segoe UI" w:cs="Segoe UI"/>
        </w:rPr>
        <w:t xml:space="preserve"> в Тверской области, органов государственной власти и органов местного самоуправления.</w:t>
      </w:r>
      <w:r w:rsidR="00FA4FC2" w:rsidRPr="00381269">
        <w:rPr>
          <w:rFonts w:ascii="Segoe UI" w:eastAsia="Calibri" w:hAnsi="Segoe UI" w:cs="Segoe UI"/>
        </w:rPr>
        <w:br/>
      </w:r>
    </w:p>
    <w:p w:rsidR="002951D6" w:rsidRPr="002951D6" w:rsidRDefault="00B4595B" w:rsidP="002951D6">
      <w:pPr>
        <w:contextualSpacing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 xml:space="preserve">На последнем заседании штаба, которое состоялось 19 мая, </w:t>
      </w:r>
      <w:r w:rsidR="002951D6" w:rsidRPr="002951D6">
        <w:rPr>
          <w:rFonts w:ascii="Segoe UI" w:eastAsia="Calibri" w:hAnsi="Segoe UI" w:cs="Segoe UI"/>
        </w:rPr>
        <w:t>принято решение о включении в перечень выявленных для вовлечения в оборот в целях жилищного строительства 18 новых земельных участков, расположенных в трёх административно-территориальных образованиях –</w:t>
      </w:r>
      <w:r>
        <w:rPr>
          <w:rFonts w:ascii="Segoe UI" w:eastAsia="Calibri" w:hAnsi="Segoe UI" w:cs="Segoe UI"/>
        </w:rPr>
        <w:t xml:space="preserve"> </w:t>
      </w:r>
      <w:r w:rsidR="002951D6" w:rsidRPr="002951D6">
        <w:rPr>
          <w:rFonts w:ascii="Segoe UI" w:eastAsia="Calibri" w:hAnsi="Segoe UI" w:cs="Segoe UI"/>
        </w:rPr>
        <w:t xml:space="preserve">Калининском </w:t>
      </w:r>
      <w:r>
        <w:rPr>
          <w:rFonts w:ascii="Segoe UI" w:eastAsia="Calibri" w:hAnsi="Segoe UI" w:cs="Segoe UI"/>
        </w:rPr>
        <w:t xml:space="preserve">и </w:t>
      </w:r>
      <w:r w:rsidRPr="002951D6">
        <w:rPr>
          <w:rFonts w:ascii="Segoe UI" w:eastAsia="Calibri" w:hAnsi="Segoe UI" w:cs="Segoe UI"/>
        </w:rPr>
        <w:t>Конаковском</w:t>
      </w:r>
      <w:r>
        <w:rPr>
          <w:rFonts w:ascii="Segoe UI" w:eastAsia="Calibri" w:hAnsi="Segoe UI" w:cs="Segoe UI"/>
        </w:rPr>
        <w:t xml:space="preserve"> </w:t>
      </w:r>
      <w:r w:rsidR="002951D6" w:rsidRPr="002951D6">
        <w:rPr>
          <w:rFonts w:ascii="Segoe UI" w:eastAsia="Calibri" w:hAnsi="Segoe UI" w:cs="Segoe UI"/>
        </w:rPr>
        <w:t>районах Тверской области</w:t>
      </w:r>
      <w:r>
        <w:rPr>
          <w:rFonts w:ascii="Segoe UI" w:eastAsia="Calibri" w:hAnsi="Segoe UI" w:cs="Segoe UI"/>
        </w:rPr>
        <w:t xml:space="preserve">, а также в </w:t>
      </w:r>
      <w:proofErr w:type="gramStart"/>
      <w:r>
        <w:rPr>
          <w:rFonts w:ascii="Segoe UI" w:eastAsia="Calibri" w:hAnsi="Segoe UI" w:cs="Segoe UI"/>
        </w:rPr>
        <w:t>г</w:t>
      </w:r>
      <w:proofErr w:type="gramEnd"/>
      <w:r>
        <w:rPr>
          <w:rFonts w:ascii="Segoe UI" w:eastAsia="Calibri" w:hAnsi="Segoe UI" w:cs="Segoe UI"/>
        </w:rPr>
        <w:t>.</w:t>
      </w:r>
      <w:r w:rsidR="002951D6" w:rsidRPr="002951D6">
        <w:rPr>
          <w:rFonts w:ascii="Segoe UI" w:eastAsia="Calibri" w:hAnsi="Segoe UI" w:cs="Segoe UI"/>
        </w:rPr>
        <w:t xml:space="preserve"> Твери.</w:t>
      </w:r>
    </w:p>
    <w:p w:rsidR="00B4595B" w:rsidRDefault="00B4595B" w:rsidP="002951D6">
      <w:pPr>
        <w:contextualSpacing/>
        <w:jc w:val="both"/>
        <w:rPr>
          <w:rFonts w:ascii="Segoe UI" w:eastAsia="Calibri" w:hAnsi="Segoe UI" w:cs="Segoe UI"/>
        </w:rPr>
      </w:pPr>
    </w:p>
    <w:p w:rsidR="002951D6" w:rsidRPr="003A403E" w:rsidRDefault="00B4595B" w:rsidP="002951D6">
      <w:pPr>
        <w:contextualSpacing/>
        <w:jc w:val="both"/>
        <w:rPr>
          <w:rFonts w:ascii="Segoe UI" w:eastAsia="Calibri" w:hAnsi="Segoe UI" w:cs="Segoe UI"/>
          <w:i/>
        </w:rPr>
      </w:pPr>
      <w:r w:rsidRPr="00B4595B">
        <w:rPr>
          <w:rFonts w:ascii="Segoe UI" w:eastAsia="Calibri" w:hAnsi="Segoe UI" w:cs="Segoe UI"/>
          <w:b/>
        </w:rPr>
        <w:t xml:space="preserve">Заместитель руководителя Управления </w:t>
      </w:r>
      <w:proofErr w:type="spellStart"/>
      <w:r w:rsidRPr="00B4595B">
        <w:rPr>
          <w:rFonts w:ascii="Segoe UI" w:eastAsia="Calibri" w:hAnsi="Segoe UI" w:cs="Segoe UI"/>
          <w:b/>
        </w:rPr>
        <w:t>Росреестра</w:t>
      </w:r>
      <w:proofErr w:type="spellEnd"/>
      <w:r w:rsidRPr="00B4595B">
        <w:rPr>
          <w:rFonts w:ascii="Segoe UI" w:eastAsia="Calibri" w:hAnsi="Segoe UI" w:cs="Segoe UI"/>
          <w:b/>
        </w:rPr>
        <w:t xml:space="preserve"> по Тверской области Ирина Миронова:</w:t>
      </w:r>
      <w:r>
        <w:rPr>
          <w:rFonts w:ascii="Segoe UI" w:eastAsia="Calibri" w:hAnsi="Segoe UI" w:cs="Segoe UI"/>
        </w:rPr>
        <w:t xml:space="preserve"> </w:t>
      </w:r>
      <w:r w:rsidRPr="003A403E">
        <w:rPr>
          <w:rFonts w:ascii="Segoe UI" w:eastAsia="Calibri" w:hAnsi="Segoe UI" w:cs="Segoe UI"/>
          <w:i/>
        </w:rPr>
        <w:t xml:space="preserve">«На сегодняшний день </w:t>
      </w:r>
      <w:r w:rsidR="002951D6" w:rsidRPr="003A403E">
        <w:rPr>
          <w:rFonts w:ascii="Segoe UI" w:eastAsia="Calibri" w:hAnsi="Segoe UI" w:cs="Segoe UI"/>
          <w:i/>
        </w:rPr>
        <w:t xml:space="preserve">в рамках работы оперативного штаба </w:t>
      </w:r>
      <w:r w:rsidRPr="003A403E">
        <w:rPr>
          <w:rFonts w:ascii="Segoe UI" w:eastAsia="Calibri" w:hAnsi="Segoe UI" w:cs="Segoe UI"/>
          <w:i/>
        </w:rPr>
        <w:t xml:space="preserve">всего </w:t>
      </w:r>
      <w:r w:rsidR="002951D6" w:rsidRPr="003A403E">
        <w:rPr>
          <w:rFonts w:ascii="Segoe UI" w:eastAsia="Calibri" w:hAnsi="Segoe UI" w:cs="Segoe UI"/>
          <w:i/>
        </w:rPr>
        <w:t>на территории тверского региона выявлено уже 32 земельных участка общей площадью 414,59 га.</w:t>
      </w:r>
      <w:r w:rsidRPr="003A403E">
        <w:rPr>
          <w:rFonts w:ascii="Segoe UI" w:eastAsia="Calibri" w:hAnsi="Segoe UI" w:cs="Segoe UI"/>
          <w:i/>
        </w:rPr>
        <w:t xml:space="preserve"> Эти зе</w:t>
      </w:r>
      <w:r w:rsidR="002951D6" w:rsidRPr="003A403E">
        <w:rPr>
          <w:rFonts w:ascii="Segoe UI" w:eastAsia="Calibri" w:hAnsi="Segoe UI" w:cs="Segoe UI"/>
          <w:i/>
        </w:rPr>
        <w:t>мельные участки</w:t>
      </w:r>
      <w:r w:rsidR="003B3532" w:rsidRPr="003A403E">
        <w:rPr>
          <w:rFonts w:ascii="Segoe UI" w:eastAsia="Calibri" w:hAnsi="Segoe UI" w:cs="Segoe UI"/>
          <w:i/>
        </w:rPr>
        <w:t>, предназначенные</w:t>
      </w:r>
      <w:r w:rsidRPr="003A403E">
        <w:rPr>
          <w:rFonts w:ascii="Segoe UI" w:eastAsia="Calibri" w:hAnsi="Segoe UI" w:cs="Segoe UI"/>
          <w:i/>
        </w:rPr>
        <w:t xml:space="preserve"> для</w:t>
      </w:r>
      <w:r w:rsidR="002951D6" w:rsidRPr="003A403E">
        <w:rPr>
          <w:rFonts w:ascii="Segoe UI" w:eastAsia="Calibri" w:hAnsi="Segoe UI" w:cs="Segoe UI"/>
          <w:i/>
        </w:rPr>
        <w:t xml:space="preserve"> жилищно</w:t>
      </w:r>
      <w:r w:rsidRPr="003A403E">
        <w:rPr>
          <w:rFonts w:ascii="Segoe UI" w:eastAsia="Calibri" w:hAnsi="Segoe UI" w:cs="Segoe UI"/>
          <w:i/>
        </w:rPr>
        <w:t>го</w:t>
      </w:r>
      <w:r w:rsidR="002951D6" w:rsidRPr="003A403E">
        <w:rPr>
          <w:rFonts w:ascii="Segoe UI" w:eastAsia="Calibri" w:hAnsi="Segoe UI" w:cs="Segoe UI"/>
          <w:i/>
        </w:rPr>
        <w:t xml:space="preserve"> строительств</w:t>
      </w:r>
      <w:r w:rsidRPr="003A403E">
        <w:rPr>
          <w:rFonts w:ascii="Segoe UI" w:eastAsia="Calibri" w:hAnsi="Segoe UI" w:cs="Segoe UI"/>
          <w:i/>
        </w:rPr>
        <w:t>а</w:t>
      </w:r>
      <w:r w:rsidR="003B3532" w:rsidRPr="003A403E">
        <w:rPr>
          <w:rFonts w:ascii="Segoe UI" w:eastAsia="Calibri" w:hAnsi="Segoe UI" w:cs="Segoe UI"/>
          <w:i/>
        </w:rPr>
        <w:t>,</w:t>
      </w:r>
      <w:r w:rsidR="002951D6" w:rsidRPr="003A403E">
        <w:rPr>
          <w:rFonts w:ascii="Segoe UI" w:eastAsia="Calibri" w:hAnsi="Segoe UI" w:cs="Segoe UI"/>
          <w:i/>
        </w:rPr>
        <w:t xml:space="preserve"> расположены в Твери, Конаково, Калининском, Конаковском и </w:t>
      </w:r>
      <w:proofErr w:type="spellStart"/>
      <w:r w:rsidR="002951D6" w:rsidRPr="003A403E">
        <w:rPr>
          <w:rFonts w:ascii="Segoe UI" w:eastAsia="Calibri" w:hAnsi="Segoe UI" w:cs="Segoe UI"/>
          <w:i/>
        </w:rPr>
        <w:t>Осташковском</w:t>
      </w:r>
      <w:proofErr w:type="spellEnd"/>
      <w:r w:rsidR="002951D6" w:rsidRPr="003A403E">
        <w:rPr>
          <w:rFonts w:ascii="Segoe UI" w:eastAsia="Calibri" w:hAnsi="Segoe UI" w:cs="Segoe UI"/>
          <w:i/>
        </w:rPr>
        <w:t xml:space="preserve"> районах Тверской области. </w:t>
      </w:r>
      <w:r w:rsidR="003B3532" w:rsidRPr="003A403E">
        <w:rPr>
          <w:rFonts w:ascii="Segoe UI" w:eastAsia="Calibri" w:hAnsi="Segoe UI" w:cs="Segoe UI"/>
          <w:i/>
        </w:rPr>
        <w:t>В настоящее время о</w:t>
      </w:r>
      <w:r w:rsidR="002951D6" w:rsidRPr="003A403E">
        <w:rPr>
          <w:rFonts w:ascii="Segoe UI" w:eastAsia="Calibri" w:hAnsi="Segoe UI" w:cs="Segoe UI"/>
          <w:i/>
        </w:rPr>
        <w:t xml:space="preserve">дин земельный участок в </w:t>
      </w:r>
      <w:proofErr w:type="gramStart"/>
      <w:r w:rsidR="002951D6" w:rsidRPr="003A403E">
        <w:rPr>
          <w:rFonts w:ascii="Segoe UI" w:eastAsia="Calibri" w:hAnsi="Segoe UI" w:cs="Segoe UI"/>
          <w:i/>
        </w:rPr>
        <w:t>г</w:t>
      </w:r>
      <w:proofErr w:type="gramEnd"/>
      <w:r w:rsidR="002951D6" w:rsidRPr="003A403E">
        <w:rPr>
          <w:rFonts w:ascii="Segoe UI" w:eastAsia="Calibri" w:hAnsi="Segoe UI" w:cs="Segoe UI"/>
          <w:i/>
        </w:rPr>
        <w:t>. Конаково площадью 0,57 га с видом разрешенного использования «</w:t>
      </w:r>
      <w:proofErr w:type="spellStart"/>
      <w:r w:rsidR="002951D6" w:rsidRPr="003A403E">
        <w:rPr>
          <w:rFonts w:ascii="Segoe UI" w:eastAsia="Calibri" w:hAnsi="Segoe UI" w:cs="Segoe UI"/>
          <w:i/>
        </w:rPr>
        <w:t>среднеэтажная</w:t>
      </w:r>
      <w:proofErr w:type="spellEnd"/>
      <w:r w:rsidR="002951D6" w:rsidRPr="003A403E">
        <w:rPr>
          <w:rFonts w:ascii="Segoe UI" w:eastAsia="Calibri" w:hAnsi="Segoe UI" w:cs="Segoe UI"/>
          <w:i/>
        </w:rPr>
        <w:t xml:space="preserve"> жилая застройка» </w:t>
      </w:r>
      <w:r w:rsidR="003A403E" w:rsidRPr="003A403E">
        <w:rPr>
          <w:rFonts w:ascii="Segoe UI" w:eastAsia="Calibri" w:hAnsi="Segoe UI" w:cs="Segoe UI"/>
          <w:i/>
        </w:rPr>
        <w:t xml:space="preserve">уже </w:t>
      </w:r>
      <w:r w:rsidR="002951D6" w:rsidRPr="003A403E">
        <w:rPr>
          <w:rFonts w:ascii="Segoe UI" w:eastAsia="Calibri" w:hAnsi="Segoe UI" w:cs="Segoe UI"/>
          <w:i/>
        </w:rPr>
        <w:t xml:space="preserve">вовлечен в оборот </w:t>
      </w:r>
      <w:r w:rsidR="003B3532" w:rsidRPr="003A403E">
        <w:rPr>
          <w:rFonts w:ascii="Segoe UI" w:eastAsia="Calibri" w:hAnsi="Segoe UI" w:cs="Segoe UI"/>
          <w:i/>
        </w:rPr>
        <w:t>–</w:t>
      </w:r>
      <w:r w:rsidR="002951D6" w:rsidRPr="003A403E">
        <w:rPr>
          <w:rFonts w:ascii="Segoe UI" w:eastAsia="Calibri" w:hAnsi="Segoe UI" w:cs="Segoe UI"/>
          <w:i/>
        </w:rPr>
        <w:t xml:space="preserve"> т</w:t>
      </w:r>
      <w:r w:rsidR="003B3532" w:rsidRPr="003A403E">
        <w:rPr>
          <w:rFonts w:ascii="Segoe UI" w:eastAsia="Calibri" w:hAnsi="Segoe UI" w:cs="Segoe UI"/>
          <w:i/>
        </w:rPr>
        <w:t>.е</w:t>
      </w:r>
      <w:r w:rsidR="008B088D">
        <w:rPr>
          <w:rFonts w:ascii="Segoe UI" w:eastAsia="Calibri" w:hAnsi="Segoe UI" w:cs="Segoe UI"/>
          <w:i/>
        </w:rPr>
        <w:t>.</w:t>
      </w:r>
      <w:r w:rsidR="002951D6" w:rsidRPr="003A403E">
        <w:rPr>
          <w:rFonts w:ascii="Segoe UI" w:eastAsia="Calibri" w:hAnsi="Segoe UI" w:cs="Segoe UI"/>
          <w:i/>
        </w:rPr>
        <w:t xml:space="preserve"> предоставлен </w:t>
      </w:r>
      <w:r w:rsidR="002951D6" w:rsidRPr="003A403E">
        <w:rPr>
          <w:rFonts w:ascii="Segoe UI" w:hAnsi="Segoe UI" w:cs="Segoe UI"/>
          <w:i/>
        </w:rPr>
        <w:t>уполномоченным органом заинтересованному лицу</w:t>
      </w:r>
      <w:r w:rsidR="003A403E" w:rsidRPr="003A403E">
        <w:rPr>
          <w:rFonts w:ascii="Segoe UI" w:hAnsi="Segoe UI" w:cs="Segoe UI"/>
          <w:i/>
        </w:rPr>
        <w:t>»</w:t>
      </w:r>
      <w:r w:rsidR="002951D6" w:rsidRPr="003A403E">
        <w:rPr>
          <w:rFonts w:ascii="Segoe UI" w:eastAsia="Calibri" w:hAnsi="Segoe UI" w:cs="Segoe UI"/>
          <w:i/>
        </w:rPr>
        <w:t>.</w:t>
      </w:r>
    </w:p>
    <w:p w:rsidR="003B3532" w:rsidRPr="003A403E" w:rsidRDefault="003B3532" w:rsidP="003A403E">
      <w:pPr>
        <w:contextualSpacing/>
        <w:jc w:val="both"/>
        <w:rPr>
          <w:rFonts w:ascii="Segoe UI" w:eastAsia="Calibri" w:hAnsi="Segoe UI" w:cs="Segoe UI"/>
        </w:rPr>
      </w:pPr>
      <w:r w:rsidRPr="003A403E">
        <w:rPr>
          <w:rFonts w:ascii="Segoe UI" w:eastAsia="Calibri" w:hAnsi="Segoe UI" w:cs="Segoe UI"/>
        </w:rPr>
        <w:lastRenderedPageBreak/>
        <w:t xml:space="preserve">С информацией о земельных участках и территориях в тверском регионе, имеющих потенциал вовлечения в оборот для жилищного строительства, инвесторы могут ознакомиться посредством сервиса </w:t>
      </w:r>
      <w:proofErr w:type="spellStart"/>
      <w:r w:rsidRPr="003A403E">
        <w:rPr>
          <w:rFonts w:ascii="Segoe UI" w:eastAsia="Calibri" w:hAnsi="Segoe UI" w:cs="Segoe UI"/>
        </w:rPr>
        <w:t>Росреестра</w:t>
      </w:r>
      <w:proofErr w:type="spellEnd"/>
      <w:r w:rsidRPr="003A403E">
        <w:rPr>
          <w:rFonts w:ascii="Segoe UI" w:eastAsia="Calibri" w:hAnsi="Segoe UI" w:cs="Segoe UI"/>
        </w:rPr>
        <w:t xml:space="preserve"> «Земля для стройки». Для этого по ссылке </w:t>
      </w:r>
      <w:hyperlink r:id="rId8" w:history="1">
        <w:r w:rsidRPr="003A403E">
          <w:rPr>
            <w:rStyle w:val="a5"/>
            <w:rFonts w:ascii="Segoe UI" w:eastAsia="Calibri" w:hAnsi="Segoe UI" w:cs="Segoe UI"/>
          </w:rPr>
          <w:t>http://pkk.rosreestr.ru/ </w:t>
        </w:r>
      </w:hyperlink>
      <w:r w:rsidRPr="003A403E">
        <w:rPr>
          <w:rFonts w:ascii="Segoe UI" w:eastAsia="Calibri" w:hAnsi="Segoe UI" w:cs="Segoe UI"/>
        </w:rPr>
        <w:t xml:space="preserve">необходимо перейти к </w:t>
      </w:r>
      <w:proofErr w:type="spellStart"/>
      <w:r w:rsidRPr="003A403E">
        <w:rPr>
          <w:rFonts w:ascii="Segoe UI" w:eastAsia="Calibri" w:hAnsi="Segoe UI" w:cs="Segoe UI"/>
        </w:rPr>
        <w:t>веб-приложению</w:t>
      </w:r>
      <w:proofErr w:type="spellEnd"/>
      <w:r w:rsidRPr="003A403E">
        <w:rPr>
          <w:rFonts w:ascii="Segoe UI" w:eastAsia="Calibri" w:hAnsi="Segoe UI" w:cs="Segoe UI"/>
        </w:rPr>
        <w:t xml:space="preserve"> «Публичная кадастровая карта». В открывшемся слева окне нужно выбрать тип поиска «Жилищное строительство» и ввести в строку поиска номер региона, двоеточие и звездочку – символы 69:*. Далее из открывшегося перечня земельных участков следует выбрать любой из них и получить всю размещенную в отношении него информацию.</w:t>
      </w:r>
    </w:p>
    <w:p w:rsidR="002951D6" w:rsidRPr="003A403E" w:rsidRDefault="002951D6" w:rsidP="003A403E">
      <w:pPr>
        <w:spacing w:after="0" w:line="240" w:lineRule="auto"/>
        <w:jc w:val="both"/>
        <w:rPr>
          <w:rFonts w:ascii="Segoe UI" w:eastAsia="Calibri" w:hAnsi="Segoe UI" w:cs="Segoe UI"/>
        </w:rPr>
      </w:pPr>
    </w:p>
    <w:p w:rsidR="001B7216" w:rsidRPr="00F41C72" w:rsidRDefault="00B23443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B23443">
        <w:rPr>
          <w:rFonts w:asciiTheme="minorHAnsi" w:eastAsiaTheme="minorHAnsi" w:hAnsiTheme="minorHAns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B23443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B23443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B23443" w:rsidP="00555ECB">
      <w:pPr>
        <w:widowControl w:val="0"/>
        <w:suppressAutoHyphens/>
        <w:spacing w:after="0" w:line="240" w:lineRule="auto"/>
        <w:jc w:val="both"/>
      </w:pPr>
      <w:hyperlink r:id="rId11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B23443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745" w:rsidRDefault="00A74745" w:rsidP="00D6630F">
      <w:pPr>
        <w:spacing w:after="0" w:line="240" w:lineRule="auto"/>
      </w:pPr>
      <w:r>
        <w:separator/>
      </w:r>
    </w:p>
  </w:endnote>
  <w:endnote w:type="continuationSeparator" w:id="0">
    <w:p w:rsidR="00A74745" w:rsidRDefault="00A74745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745" w:rsidRDefault="00A74745" w:rsidP="00D6630F">
      <w:pPr>
        <w:spacing w:after="0" w:line="240" w:lineRule="auto"/>
      </w:pPr>
      <w:r>
        <w:separator/>
      </w:r>
    </w:p>
  </w:footnote>
  <w:footnote w:type="continuationSeparator" w:id="0">
    <w:p w:rsidR="00A74745" w:rsidRDefault="00A74745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221E6"/>
    <w:rsid w:val="0002610C"/>
    <w:rsid w:val="00034A23"/>
    <w:rsid w:val="00040181"/>
    <w:rsid w:val="0004107F"/>
    <w:rsid w:val="0004764A"/>
    <w:rsid w:val="00073C9D"/>
    <w:rsid w:val="000911BA"/>
    <w:rsid w:val="000913EA"/>
    <w:rsid w:val="0009481A"/>
    <w:rsid w:val="000A07D7"/>
    <w:rsid w:val="000A7D00"/>
    <w:rsid w:val="000B134E"/>
    <w:rsid w:val="000B1FBF"/>
    <w:rsid w:val="000F066C"/>
    <w:rsid w:val="000F34C8"/>
    <w:rsid w:val="00100A30"/>
    <w:rsid w:val="00111194"/>
    <w:rsid w:val="00154F80"/>
    <w:rsid w:val="001B00EE"/>
    <w:rsid w:val="001B7216"/>
    <w:rsid w:val="001E2C9D"/>
    <w:rsid w:val="00202E32"/>
    <w:rsid w:val="00210F4E"/>
    <w:rsid w:val="002243F1"/>
    <w:rsid w:val="0023711E"/>
    <w:rsid w:val="002444E2"/>
    <w:rsid w:val="002527CB"/>
    <w:rsid w:val="00260BC4"/>
    <w:rsid w:val="00293C62"/>
    <w:rsid w:val="002951D6"/>
    <w:rsid w:val="002B7ACC"/>
    <w:rsid w:val="00321933"/>
    <w:rsid w:val="00381269"/>
    <w:rsid w:val="003A403E"/>
    <w:rsid w:val="003B3532"/>
    <w:rsid w:val="003E6253"/>
    <w:rsid w:val="003F4D05"/>
    <w:rsid w:val="004020FB"/>
    <w:rsid w:val="00456F8C"/>
    <w:rsid w:val="00461C4C"/>
    <w:rsid w:val="00483170"/>
    <w:rsid w:val="00484CA9"/>
    <w:rsid w:val="004E2460"/>
    <w:rsid w:val="00514DBA"/>
    <w:rsid w:val="00533B61"/>
    <w:rsid w:val="00555ECB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518E"/>
    <w:rsid w:val="006857D7"/>
    <w:rsid w:val="006A0AA0"/>
    <w:rsid w:val="006E346E"/>
    <w:rsid w:val="0072764A"/>
    <w:rsid w:val="0073175E"/>
    <w:rsid w:val="00775EC1"/>
    <w:rsid w:val="00793735"/>
    <w:rsid w:val="007A1E76"/>
    <w:rsid w:val="007B20A5"/>
    <w:rsid w:val="008076D6"/>
    <w:rsid w:val="00821EB7"/>
    <w:rsid w:val="008344FE"/>
    <w:rsid w:val="00834F3A"/>
    <w:rsid w:val="008B088D"/>
    <w:rsid w:val="008C6006"/>
    <w:rsid w:val="008D0565"/>
    <w:rsid w:val="009115BF"/>
    <w:rsid w:val="00932AFD"/>
    <w:rsid w:val="009C0B85"/>
    <w:rsid w:val="009E542F"/>
    <w:rsid w:val="009F5934"/>
    <w:rsid w:val="00A0038B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C1600"/>
    <w:rsid w:val="00AC6889"/>
    <w:rsid w:val="00AD0DCB"/>
    <w:rsid w:val="00AD7F6E"/>
    <w:rsid w:val="00B00A6A"/>
    <w:rsid w:val="00B23443"/>
    <w:rsid w:val="00B27764"/>
    <w:rsid w:val="00B4595B"/>
    <w:rsid w:val="00B463C3"/>
    <w:rsid w:val="00B85894"/>
    <w:rsid w:val="00BA496E"/>
    <w:rsid w:val="00BE315C"/>
    <w:rsid w:val="00C505F9"/>
    <w:rsid w:val="00C535D8"/>
    <w:rsid w:val="00C71BB6"/>
    <w:rsid w:val="00C84DAE"/>
    <w:rsid w:val="00CC0A66"/>
    <w:rsid w:val="00CC30B7"/>
    <w:rsid w:val="00CD5108"/>
    <w:rsid w:val="00D15E7B"/>
    <w:rsid w:val="00D16B8A"/>
    <w:rsid w:val="00D6630F"/>
    <w:rsid w:val="00DC15D3"/>
    <w:rsid w:val="00DC68DD"/>
    <w:rsid w:val="00DF723C"/>
    <w:rsid w:val="00E24984"/>
    <w:rsid w:val="00E27184"/>
    <w:rsid w:val="00E548E7"/>
    <w:rsid w:val="00E60B12"/>
    <w:rsid w:val="00E922BD"/>
    <w:rsid w:val="00E95022"/>
    <w:rsid w:val="00EB0642"/>
    <w:rsid w:val="00EB2B3B"/>
    <w:rsid w:val="00ED3051"/>
    <w:rsid w:val="00F371A8"/>
    <w:rsid w:val="00F41C72"/>
    <w:rsid w:val="00F62148"/>
    <w:rsid w:val="00F67799"/>
    <w:rsid w:val="00F7553F"/>
    <w:rsid w:val="00F9286C"/>
    <w:rsid w:val="00FA1514"/>
    <w:rsid w:val="00FA4FC2"/>
    <w:rsid w:val="00FB0AE6"/>
    <w:rsid w:val="00FB1785"/>
    <w:rsid w:val="00FB1E69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kk.rosreestr.ru/&#160;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2022-04-18T13:11:00Z</cp:lastPrinted>
  <dcterms:created xsi:type="dcterms:W3CDTF">2022-05-20T14:00:00Z</dcterms:created>
  <dcterms:modified xsi:type="dcterms:W3CDTF">2022-05-20T14:24:00Z</dcterms:modified>
</cp:coreProperties>
</file>