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61C" w:rsidRPr="007331CE" w:rsidRDefault="00C2361C" w:rsidP="00C2361C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 wp14:anchorId="2D3DA9A8" wp14:editId="31A263C7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C2361C" w:rsidRPr="007331CE" w:rsidRDefault="00C2361C" w:rsidP="00C2361C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C2361C" w:rsidRDefault="00C2361C">
      <w:pPr>
        <w:rPr>
          <w:rFonts w:ascii="Calibri" w:hAnsi="Calibri" w:cs="Calibri"/>
          <w:color w:val="000000"/>
          <w:sz w:val="23"/>
          <w:szCs w:val="23"/>
          <w:shd w:val="clear" w:color="auto" w:fill="FFFFFF"/>
        </w:rPr>
      </w:pPr>
    </w:p>
    <w:p w:rsidR="006832FB" w:rsidRPr="00C2361C" w:rsidRDefault="005F5423" w:rsidP="00C2361C">
      <w:pPr>
        <w:spacing w:after="0" w:line="240" w:lineRule="auto"/>
        <w:rPr>
          <w:rFonts w:ascii="Segoe UI" w:eastAsia="Calibri" w:hAnsi="Segoe UI" w:cs="Segoe UI"/>
          <w:sz w:val="32"/>
          <w:szCs w:val="32"/>
        </w:rPr>
      </w:pPr>
      <w:r w:rsidRPr="00C2361C">
        <w:rPr>
          <w:rFonts w:ascii="Segoe UI" w:eastAsia="Calibri" w:hAnsi="Segoe UI" w:cs="Segoe UI"/>
          <w:sz w:val="32"/>
          <w:szCs w:val="32"/>
        </w:rPr>
        <w:t xml:space="preserve">В </w:t>
      </w:r>
      <w:r w:rsidR="00723DCF">
        <w:rPr>
          <w:rFonts w:ascii="Segoe UI" w:eastAsia="Calibri" w:hAnsi="Segoe UI" w:cs="Segoe UI"/>
          <w:sz w:val="32"/>
          <w:szCs w:val="32"/>
        </w:rPr>
        <w:t>тверском</w:t>
      </w:r>
      <w:r w:rsidRPr="00C2361C">
        <w:rPr>
          <w:rFonts w:ascii="Segoe UI" w:eastAsia="Calibri" w:hAnsi="Segoe UI" w:cs="Segoe UI"/>
          <w:sz w:val="32"/>
          <w:szCs w:val="32"/>
        </w:rPr>
        <w:t xml:space="preserve"> </w:t>
      </w:r>
      <w:proofErr w:type="spellStart"/>
      <w:r w:rsidRPr="00C2361C">
        <w:rPr>
          <w:rFonts w:ascii="Segoe UI" w:eastAsia="Calibri" w:hAnsi="Segoe UI" w:cs="Segoe UI"/>
          <w:sz w:val="32"/>
          <w:szCs w:val="32"/>
        </w:rPr>
        <w:t>Росреестр</w:t>
      </w:r>
      <w:r w:rsidR="00723DCF">
        <w:rPr>
          <w:rFonts w:ascii="Segoe UI" w:eastAsia="Calibri" w:hAnsi="Segoe UI" w:cs="Segoe UI"/>
          <w:sz w:val="32"/>
          <w:szCs w:val="32"/>
        </w:rPr>
        <w:t>е</w:t>
      </w:r>
      <w:proofErr w:type="spellEnd"/>
      <w:r w:rsidRPr="00C2361C">
        <w:rPr>
          <w:rFonts w:ascii="Segoe UI" w:eastAsia="Calibri" w:hAnsi="Segoe UI" w:cs="Segoe UI"/>
          <w:sz w:val="32"/>
          <w:szCs w:val="32"/>
        </w:rPr>
        <w:t xml:space="preserve"> прошло заседание Общественного совета</w:t>
      </w:r>
    </w:p>
    <w:p w:rsidR="00C2361C" w:rsidRDefault="00C2361C">
      <w:pPr>
        <w:rPr>
          <w:color w:val="000000"/>
          <w:sz w:val="23"/>
          <w:szCs w:val="23"/>
        </w:rPr>
      </w:pPr>
    </w:p>
    <w:p w:rsidR="00C2361C" w:rsidRDefault="006832FB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C2361C">
        <w:rPr>
          <w:rFonts w:ascii="Segoe UI" w:hAnsi="Segoe UI" w:cs="Segoe UI"/>
          <w:sz w:val="22"/>
          <w:szCs w:val="22"/>
        </w:rPr>
        <w:t xml:space="preserve">31 марта </w:t>
      </w:r>
      <w:r w:rsidR="005F5423" w:rsidRPr="00C2361C">
        <w:rPr>
          <w:rFonts w:ascii="Segoe UI" w:hAnsi="Segoe UI" w:cs="Segoe UI"/>
          <w:sz w:val="22"/>
          <w:szCs w:val="22"/>
        </w:rPr>
        <w:t xml:space="preserve">состоялось заседание Общественного совета при Управлении </w:t>
      </w:r>
      <w:proofErr w:type="spellStart"/>
      <w:r w:rsidR="005F5423" w:rsidRPr="00C2361C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5F5423" w:rsidRPr="00C2361C">
        <w:rPr>
          <w:rFonts w:ascii="Segoe UI" w:hAnsi="Segoe UI" w:cs="Segoe UI"/>
          <w:sz w:val="22"/>
          <w:szCs w:val="22"/>
        </w:rPr>
        <w:t xml:space="preserve"> по Тверской области. </w:t>
      </w:r>
      <w:r w:rsidR="00C2361C" w:rsidRPr="00C2361C">
        <w:rPr>
          <w:rFonts w:ascii="Segoe UI" w:hAnsi="Segoe UI" w:cs="Segoe UI"/>
          <w:sz w:val="22"/>
          <w:szCs w:val="22"/>
        </w:rPr>
        <w:t>Открыл заседание председатель Общественного совета, доктор экономических наук, профессор, проректор по научной и инновационной деятельности, декан инженерно-строительного факультета, заведующий кафедрой геодезии и кадастра Тверского государственного технического университета Алексей Артемьев, который подвёл итоги работы состава Общественного совета за 2021 год.</w:t>
      </w:r>
      <w:r w:rsidR="002A1013">
        <w:rPr>
          <w:rFonts w:ascii="Segoe UI" w:hAnsi="Segoe UI" w:cs="Segoe UI"/>
          <w:sz w:val="22"/>
          <w:szCs w:val="22"/>
        </w:rPr>
        <w:t xml:space="preserve"> </w:t>
      </w:r>
    </w:p>
    <w:p w:rsidR="002A1013" w:rsidRPr="008423B5" w:rsidRDefault="002A1013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D53526" w:rsidRPr="008423B5" w:rsidRDefault="00D53526" w:rsidP="00D5352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8423B5">
        <w:rPr>
          <w:rFonts w:ascii="Segoe UI" w:hAnsi="Segoe UI" w:cs="Segoe UI"/>
          <w:sz w:val="22"/>
          <w:szCs w:val="22"/>
        </w:rPr>
        <w:t xml:space="preserve">Далее заседание было продолжено выступлениями представителей Управления </w:t>
      </w:r>
      <w:proofErr w:type="spellStart"/>
      <w:r w:rsidRPr="008423B5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8423B5">
        <w:rPr>
          <w:rFonts w:ascii="Segoe UI" w:hAnsi="Segoe UI" w:cs="Segoe UI"/>
          <w:sz w:val="22"/>
          <w:szCs w:val="22"/>
        </w:rPr>
        <w:t xml:space="preserve"> по Тверской области по ряду вопросов, связанных с деятельностью Управления. Одним из них стал вопрос, касающийся проблем постановки на государственный кадастровый учет и государственной регистрации прав на здания, жилые и садовые дома, которые расположены в СНТ и попадающие в границы земельных участков с особыми условиями использования (ЗОУИТ) линий электропередач</w:t>
      </w:r>
      <w:r w:rsidR="00AF6494" w:rsidRPr="008423B5">
        <w:rPr>
          <w:rFonts w:ascii="Segoe UI" w:hAnsi="Segoe UI" w:cs="Segoe UI"/>
          <w:sz w:val="22"/>
          <w:szCs w:val="22"/>
        </w:rPr>
        <w:t xml:space="preserve"> (ЛЭП)</w:t>
      </w:r>
      <w:r w:rsidRPr="008423B5">
        <w:rPr>
          <w:rFonts w:ascii="Segoe UI" w:hAnsi="Segoe UI" w:cs="Segoe UI"/>
          <w:sz w:val="22"/>
          <w:szCs w:val="22"/>
        </w:rPr>
        <w:t>.</w:t>
      </w:r>
    </w:p>
    <w:p w:rsidR="00D116F6" w:rsidRPr="008423B5" w:rsidRDefault="00D116F6" w:rsidP="00D5352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0B3781" w:rsidRDefault="003B293D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AF6494">
        <w:rPr>
          <w:rFonts w:ascii="Segoe UI" w:hAnsi="Segoe UI" w:cs="Segoe UI"/>
          <w:sz w:val="22"/>
          <w:szCs w:val="22"/>
        </w:rPr>
        <w:t xml:space="preserve">Охранная зона объектов электросетевого хозяйства устанавливается в целях обеспечения безопасного функционирования и эксплуатации, исключения возможности повреждения </w:t>
      </w:r>
      <w:r w:rsidR="00AF6494">
        <w:rPr>
          <w:rFonts w:ascii="Segoe UI" w:hAnsi="Segoe UI" w:cs="Segoe UI"/>
          <w:sz w:val="22"/>
          <w:szCs w:val="22"/>
        </w:rPr>
        <w:t>ЛЭП</w:t>
      </w:r>
      <w:r w:rsidRPr="00AF6494">
        <w:rPr>
          <w:rFonts w:ascii="Segoe UI" w:hAnsi="Segoe UI" w:cs="Segoe UI"/>
          <w:sz w:val="22"/>
          <w:szCs w:val="22"/>
        </w:rPr>
        <w:t xml:space="preserve"> и иных объектов электросетевого хозяйства</w:t>
      </w:r>
      <w:r w:rsidR="00AF6494">
        <w:rPr>
          <w:rFonts w:ascii="Segoe UI" w:hAnsi="Segoe UI" w:cs="Segoe UI"/>
          <w:sz w:val="22"/>
          <w:szCs w:val="22"/>
        </w:rPr>
        <w:t>. О</w:t>
      </w:r>
      <w:r w:rsidRPr="00AF6494">
        <w:rPr>
          <w:rFonts w:ascii="Segoe UI" w:hAnsi="Segoe UI" w:cs="Segoe UI"/>
          <w:sz w:val="22"/>
          <w:szCs w:val="22"/>
        </w:rPr>
        <w:t>хранные зоны устанавливаются</w:t>
      </w:r>
      <w:r w:rsidR="00AF6494">
        <w:rPr>
          <w:rFonts w:ascii="Segoe UI" w:hAnsi="Segoe UI" w:cs="Segoe UI"/>
          <w:sz w:val="22"/>
          <w:szCs w:val="22"/>
        </w:rPr>
        <w:t xml:space="preserve"> </w:t>
      </w:r>
      <w:r w:rsidRPr="00AF6494">
        <w:rPr>
          <w:rFonts w:ascii="Segoe UI" w:hAnsi="Segoe UI" w:cs="Segoe UI"/>
          <w:sz w:val="22"/>
          <w:szCs w:val="22"/>
        </w:rPr>
        <w:t>вдоль воздушных линий электропередачи, подземных кабельных линий электропередачи</w:t>
      </w:r>
      <w:r w:rsidR="00AF6494">
        <w:rPr>
          <w:rFonts w:ascii="Segoe UI" w:hAnsi="Segoe UI" w:cs="Segoe UI"/>
          <w:sz w:val="22"/>
          <w:szCs w:val="22"/>
        </w:rPr>
        <w:t xml:space="preserve">, </w:t>
      </w:r>
      <w:r w:rsidRPr="00AF6494">
        <w:rPr>
          <w:rFonts w:ascii="Segoe UI" w:hAnsi="Segoe UI" w:cs="Segoe UI"/>
          <w:sz w:val="22"/>
          <w:szCs w:val="22"/>
        </w:rPr>
        <w:t>подводных кабельных линий электропередачи, вдоль переходов воздушных линий электропередачи через водоемы (реки, каналы, озера и др.).</w:t>
      </w:r>
    </w:p>
    <w:p w:rsidR="00AF6494" w:rsidRPr="00AF6494" w:rsidRDefault="00AF6494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AF6494" w:rsidRDefault="00AF6494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AF6494">
        <w:rPr>
          <w:rFonts w:ascii="Segoe UI" w:hAnsi="Segoe UI" w:cs="Segoe UI"/>
          <w:sz w:val="22"/>
          <w:szCs w:val="22"/>
        </w:rPr>
        <w:t xml:space="preserve">Порядок установления охранных зон объектов электросетевого хозяйства, а также особые условия использования земельных участков, расположенных в пределах охранных зон, обеспечивающие безопасное функционирование и эксплуатацию указанных объектов, определяет постановлением Правительства Российской Федерации от 24.02.2009 № 160 </w:t>
      </w:r>
      <w:r w:rsidR="003B293D">
        <w:rPr>
          <w:rFonts w:ascii="Segoe UI" w:hAnsi="Segoe UI" w:cs="Segoe UI"/>
          <w:sz w:val="22"/>
          <w:szCs w:val="22"/>
        </w:rPr>
        <w:br/>
      </w:r>
      <w:r w:rsidRPr="00AF6494">
        <w:rPr>
          <w:rFonts w:ascii="Segoe UI" w:hAnsi="Segoe UI" w:cs="Segoe UI"/>
          <w:sz w:val="22"/>
          <w:szCs w:val="22"/>
        </w:rPr>
        <w:t>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этих зон».</w:t>
      </w:r>
    </w:p>
    <w:p w:rsidR="00AF6494" w:rsidRPr="00AF6494" w:rsidRDefault="00AF6494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AF6494" w:rsidRDefault="00AF6494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AF6494">
        <w:rPr>
          <w:rFonts w:ascii="Segoe UI" w:hAnsi="Segoe UI" w:cs="Segoe UI"/>
          <w:sz w:val="22"/>
          <w:szCs w:val="22"/>
        </w:rPr>
        <w:t>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AF6494">
        <w:rPr>
          <w:rFonts w:ascii="Segoe UI" w:hAnsi="Segoe UI" w:cs="Segoe UI"/>
          <w:sz w:val="22"/>
          <w:szCs w:val="22"/>
        </w:rPr>
        <w:t>Охранные зоны устанавливаются для всех объектов электросетевого хозяйства исходя из требований к границам установления охранных зон, которые устанавливаются Постановлением Правительства РФ № 160 от 24.02.2009.</w:t>
      </w:r>
    </w:p>
    <w:p w:rsidR="00AF6494" w:rsidRPr="00AF6494" w:rsidRDefault="00AF6494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3B293D" w:rsidRPr="00AF6494" w:rsidRDefault="003B293D" w:rsidP="00AF6494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>Руководитель</w:t>
      </w:r>
      <w:r w:rsidR="00AF6494">
        <w:rPr>
          <w:rFonts w:ascii="Segoe UI" w:hAnsi="Segoe UI" w:cs="Segoe UI"/>
          <w:sz w:val="22"/>
          <w:szCs w:val="22"/>
        </w:rPr>
        <w:t xml:space="preserve"> Управления Николай Фролов</w:t>
      </w:r>
      <w:r>
        <w:rPr>
          <w:rFonts w:ascii="Segoe UI" w:hAnsi="Segoe UI" w:cs="Segoe UI"/>
          <w:sz w:val="22"/>
          <w:szCs w:val="22"/>
        </w:rPr>
        <w:t xml:space="preserve"> отметил,</w:t>
      </w:r>
      <w:r w:rsidR="00C8371D" w:rsidRPr="00C8371D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что</w:t>
      </w:r>
      <w:r w:rsidR="00AF6494">
        <w:rPr>
          <w:rFonts w:ascii="Segoe UI" w:hAnsi="Segoe UI" w:cs="Segoe UI"/>
          <w:sz w:val="22"/>
          <w:szCs w:val="22"/>
        </w:rPr>
        <w:t xml:space="preserve"> р</w:t>
      </w:r>
      <w:r w:rsidR="00AF6494" w:rsidRPr="00AF6494">
        <w:rPr>
          <w:rFonts w:ascii="Segoe UI" w:hAnsi="Segoe UI" w:cs="Segoe UI"/>
          <w:sz w:val="22"/>
          <w:szCs w:val="22"/>
        </w:rPr>
        <w:t>азмещение любого из видов капитального строительства должно быть согласовано с владельцем ЛЭП</w:t>
      </w:r>
      <w:r w:rsidR="00AF6494">
        <w:rPr>
          <w:rFonts w:ascii="Segoe UI" w:hAnsi="Segoe UI" w:cs="Segoe UI"/>
          <w:sz w:val="22"/>
          <w:szCs w:val="22"/>
        </w:rPr>
        <w:t>, и</w:t>
      </w:r>
      <w:r w:rsidR="00AF6494" w:rsidRPr="00AF6494">
        <w:rPr>
          <w:rFonts w:ascii="Segoe UI" w:hAnsi="Segoe UI" w:cs="Segoe UI"/>
          <w:sz w:val="22"/>
          <w:szCs w:val="22"/>
        </w:rPr>
        <w:t>спра</w:t>
      </w:r>
      <w:r w:rsidR="00C8371D">
        <w:rPr>
          <w:rFonts w:ascii="Segoe UI" w:hAnsi="Segoe UI" w:cs="Segoe UI"/>
          <w:sz w:val="22"/>
          <w:szCs w:val="22"/>
        </w:rPr>
        <w:t>вление реестровых ошибок в ЗОУИТ</w:t>
      </w:r>
      <w:r w:rsidR="00AF6494" w:rsidRPr="00AF6494">
        <w:rPr>
          <w:rFonts w:ascii="Segoe UI" w:hAnsi="Segoe UI" w:cs="Segoe UI"/>
          <w:sz w:val="22"/>
          <w:szCs w:val="22"/>
        </w:rPr>
        <w:t xml:space="preserve"> не предусмотрен</w:t>
      </w:r>
      <w:r w:rsidR="00AF6494">
        <w:rPr>
          <w:rFonts w:ascii="Segoe UI" w:hAnsi="Segoe UI" w:cs="Segoe UI"/>
          <w:sz w:val="22"/>
          <w:szCs w:val="22"/>
        </w:rPr>
        <w:t>о действующим законодательством и г</w:t>
      </w:r>
      <w:r w:rsidR="00AF6494" w:rsidRPr="00AF6494">
        <w:rPr>
          <w:rFonts w:ascii="Segoe UI" w:hAnsi="Segoe UI" w:cs="Segoe UI"/>
          <w:sz w:val="22"/>
          <w:szCs w:val="22"/>
        </w:rPr>
        <w:t>раницы ЗОУИТ изменяются в порядке межведомственного информационного взаимодействия</w:t>
      </w:r>
      <w:r>
        <w:rPr>
          <w:rFonts w:ascii="Segoe UI" w:hAnsi="Segoe UI" w:cs="Segoe UI"/>
          <w:sz w:val="22"/>
          <w:szCs w:val="22"/>
        </w:rPr>
        <w:t>.</w:t>
      </w:r>
    </w:p>
    <w:p w:rsidR="00D53526" w:rsidRDefault="00D53526" w:rsidP="00D5352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BD4603" w:rsidRDefault="00DE6300" w:rsidP="00BD4603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Также н</w:t>
      </w:r>
      <w:r w:rsidR="00AF709C">
        <w:rPr>
          <w:rFonts w:ascii="Segoe UI" w:hAnsi="Segoe UI" w:cs="Segoe UI"/>
          <w:sz w:val="22"/>
          <w:szCs w:val="22"/>
        </w:rPr>
        <w:t xml:space="preserve">а заседании </w:t>
      </w:r>
      <w:r w:rsidR="003B293D">
        <w:rPr>
          <w:rFonts w:ascii="Segoe UI" w:hAnsi="Segoe UI" w:cs="Segoe UI"/>
          <w:sz w:val="22"/>
          <w:szCs w:val="22"/>
        </w:rPr>
        <w:t xml:space="preserve">Общественного совета </w:t>
      </w:r>
      <w:r w:rsidR="00AF709C">
        <w:rPr>
          <w:rFonts w:ascii="Segoe UI" w:hAnsi="Segoe UI" w:cs="Segoe UI"/>
          <w:sz w:val="22"/>
          <w:szCs w:val="22"/>
        </w:rPr>
        <w:t xml:space="preserve">обсудили тему </w:t>
      </w:r>
      <w:bookmarkStart w:id="0" w:name="_GoBack"/>
      <w:r w:rsidR="00BD4603">
        <w:rPr>
          <w:rFonts w:ascii="Segoe UI" w:hAnsi="Segoe UI" w:cs="Segoe UI"/>
          <w:sz w:val="22"/>
          <w:szCs w:val="22"/>
        </w:rPr>
        <w:t>н</w:t>
      </w:r>
      <w:r w:rsidR="00BD4603" w:rsidRPr="00DE6300">
        <w:rPr>
          <w:rFonts w:ascii="Segoe UI" w:hAnsi="Segoe UI" w:cs="Segoe UI"/>
          <w:sz w:val="22"/>
          <w:szCs w:val="22"/>
        </w:rPr>
        <w:t>аименования географических объектов</w:t>
      </w:r>
      <w:r w:rsidR="003B293D">
        <w:rPr>
          <w:rFonts w:ascii="Segoe UI" w:hAnsi="Segoe UI" w:cs="Segoe UI"/>
          <w:sz w:val="22"/>
          <w:szCs w:val="22"/>
        </w:rPr>
        <w:t>,</w:t>
      </w:r>
      <w:r w:rsidR="00BD4603" w:rsidRPr="00DE6300">
        <w:rPr>
          <w:rFonts w:ascii="Segoe UI" w:hAnsi="Segoe UI" w:cs="Segoe UI"/>
          <w:sz w:val="22"/>
          <w:szCs w:val="22"/>
        </w:rPr>
        <w:t xml:space="preserve"> как составной части исторического и культурного</w:t>
      </w:r>
      <w:bookmarkEnd w:id="0"/>
      <w:r w:rsidR="00BD4603" w:rsidRPr="00DE6300">
        <w:rPr>
          <w:rFonts w:ascii="Segoe UI" w:hAnsi="Segoe UI" w:cs="Segoe UI"/>
          <w:sz w:val="22"/>
          <w:szCs w:val="22"/>
        </w:rPr>
        <w:t xml:space="preserve"> наследия народов Российской Федерации</w:t>
      </w:r>
      <w:r w:rsidRPr="00DE6300">
        <w:rPr>
          <w:rFonts w:ascii="Segoe UI" w:hAnsi="Segoe UI" w:cs="Segoe UI"/>
          <w:sz w:val="22"/>
          <w:szCs w:val="22"/>
        </w:rPr>
        <w:t>, которые охраня</w:t>
      </w:r>
      <w:r>
        <w:rPr>
          <w:rFonts w:ascii="Segoe UI" w:hAnsi="Segoe UI" w:cs="Segoe UI"/>
          <w:sz w:val="22"/>
          <w:szCs w:val="22"/>
        </w:rPr>
        <w:t>ю</w:t>
      </w:r>
      <w:r w:rsidRPr="00DE6300">
        <w:rPr>
          <w:rFonts w:ascii="Segoe UI" w:hAnsi="Segoe UI" w:cs="Segoe UI"/>
          <w:sz w:val="22"/>
          <w:szCs w:val="22"/>
        </w:rPr>
        <w:t>тся</w:t>
      </w:r>
      <w:r w:rsidR="00BD4603" w:rsidRPr="00DE6300">
        <w:rPr>
          <w:rFonts w:ascii="Segoe UI" w:hAnsi="Segoe UI" w:cs="Segoe UI"/>
          <w:sz w:val="22"/>
          <w:szCs w:val="22"/>
        </w:rPr>
        <w:t xml:space="preserve"> государством. Произвольная замена одних наименований географических объектов другими, употребление искаженных наименований географических объектов не допускаются, и влечет за собой административную или иную ответственность в соответствии с законодательством Российской Федерации.</w:t>
      </w:r>
    </w:p>
    <w:p w:rsidR="00DE6300" w:rsidRPr="00DE6300" w:rsidRDefault="00DE6300" w:rsidP="00BD4603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BD4603" w:rsidRDefault="00BD4603" w:rsidP="00BD4603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DE6300">
        <w:rPr>
          <w:rFonts w:ascii="Segoe UI" w:hAnsi="Segoe UI" w:cs="Segoe UI"/>
          <w:sz w:val="22"/>
          <w:szCs w:val="22"/>
        </w:rPr>
        <w:t>Присвоение наименований населенным пунктам осуществляется Правительством Российской Федерации.</w:t>
      </w:r>
      <w:r w:rsidR="00DE6300" w:rsidRPr="00DE6300">
        <w:rPr>
          <w:rFonts w:ascii="Segoe UI" w:hAnsi="Segoe UI" w:cs="Segoe UI"/>
          <w:sz w:val="22"/>
          <w:szCs w:val="22"/>
        </w:rPr>
        <w:t xml:space="preserve"> Управлением на постоянной основе осуществляется п</w:t>
      </w:r>
      <w:r w:rsidRPr="00DE6300">
        <w:rPr>
          <w:rFonts w:ascii="Segoe UI" w:hAnsi="Segoe UI" w:cs="Segoe UI"/>
          <w:sz w:val="22"/>
          <w:szCs w:val="22"/>
        </w:rPr>
        <w:t>роверка формы написания наименований</w:t>
      </w:r>
      <w:r w:rsidR="00DE6300" w:rsidRPr="00DE6300">
        <w:rPr>
          <w:rFonts w:ascii="Segoe UI" w:hAnsi="Segoe UI" w:cs="Segoe UI"/>
          <w:sz w:val="22"/>
          <w:szCs w:val="22"/>
        </w:rPr>
        <w:t xml:space="preserve">. </w:t>
      </w:r>
    </w:p>
    <w:p w:rsidR="009550FC" w:rsidRDefault="009550FC" w:rsidP="00BD4603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550FC" w:rsidRPr="009550FC" w:rsidRDefault="009550FC" w:rsidP="009550F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550FC">
        <w:rPr>
          <w:rFonts w:ascii="Segoe UI" w:hAnsi="Segoe UI" w:cs="Segoe UI"/>
          <w:sz w:val="22"/>
          <w:szCs w:val="22"/>
        </w:rPr>
        <w:t xml:space="preserve">Предложения о присвоении наименований географическим объектам или о переименовании географических объектов могут вноситься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самоуправления, а также общественными объединениями, юридическими лицами, гражданами Российской Федерации. Экспертизу предложений осуществляет </w:t>
      </w:r>
      <w:proofErr w:type="spellStart"/>
      <w:r w:rsidRPr="009550FC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9550FC">
        <w:rPr>
          <w:rFonts w:ascii="Segoe UI" w:hAnsi="Segoe UI" w:cs="Segoe UI"/>
          <w:sz w:val="22"/>
          <w:szCs w:val="22"/>
        </w:rPr>
        <w:t>.</w:t>
      </w:r>
    </w:p>
    <w:p w:rsidR="009550FC" w:rsidRDefault="009550FC" w:rsidP="00BD4603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9550FC" w:rsidRDefault="009550FC" w:rsidP="009550F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Н</w:t>
      </w:r>
      <w:r w:rsidRPr="009550FC">
        <w:rPr>
          <w:rFonts w:ascii="Segoe UI" w:hAnsi="Segoe UI" w:cs="Segoe UI"/>
          <w:sz w:val="22"/>
          <w:szCs w:val="22"/>
        </w:rPr>
        <w:t xml:space="preserve">ачальник отдела геодезии и картографии Управления Ирина Бельская </w:t>
      </w:r>
      <w:r>
        <w:rPr>
          <w:rFonts w:ascii="Segoe UI" w:hAnsi="Segoe UI" w:cs="Segoe UI"/>
          <w:sz w:val="22"/>
          <w:szCs w:val="22"/>
        </w:rPr>
        <w:t>отметила</w:t>
      </w:r>
      <w:r w:rsidRPr="009550FC">
        <w:rPr>
          <w:rFonts w:ascii="Segoe UI" w:hAnsi="Segoe UI" w:cs="Segoe UI"/>
          <w:sz w:val="22"/>
          <w:szCs w:val="22"/>
        </w:rPr>
        <w:t>, что в</w:t>
      </w:r>
      <w:r w:rsidR="00BD4603" w:rsidRPr="009550FC">
        <w:rPr>
          <w:rFonts w:ascii="Segoe UI" w:hAnsi="Segoe UI" w:cs="Segoe UI"/>
          <w:sz w:val="22"/>
          <w:szCs w:val="22"/>
        </w:rPr>
        <w:t xml:space="preserve"> связи с изменениями в законодательстве введен новый вид муниципального обр</w:t>
      </w:r>
      <w:r w:rsidRPr="009550FC">
        <w:rPr>
          <w:rFonts w:ascii="Segoe UI" w:hAnsi="Segoe UI" w:cs="Segoe UI"/>
          <w:sz w:val="22"/>
          <w:szCs w:val="22"/>
        </w:rPr>
        <w:t>азования — муниципальный округ и н</w:t>
      </w:r>
      <w:r w:rsidR="00BD4603" w:rsidRPr="009550FC">
        <w:rPr>
          <w:rFonts w:ascii="Segoe UI" w:hAnsi="Segoe UI" w:cs="Segoe UI"/>
          <w:sz w:val="22"/>
          <w:szCs w:val="22"/>
        </w:rPr>
        <w:t>ахождение в пределах одного муниципального образования нескольких одинаковых названий населённых пунктов затрудняет вопрос соотнесения географического объекта и места его расположения, что создаёт дополнительные трудности не только для людей, но и для организаций и специальных служб.</w:t>
      </w:r>
      <w:r>
        <w:rPr>
          <w:rFonts w:ascii="Segoe UI" w:hAnsi="Segoe UI" w:cs="Segoe UI"/>
          <w:sz w:val="22"/>
          <w:szCs w:val="22"/>
        </w:rPr>
        <w:t xml:space="preserve"> </w:t>
      </w:r>
    </w:p>
    <w:p w:rsidR="009550FC" w:rsidRDefault="009550FC" w:rsidP="009550F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BD4603" w:rsidRPr="009550FC" w:rsidRDefault="00DE6300" w:rsidP="009550F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9550FC">
        <w:rPr>
          <w:rFonts w:ascii="Segoe UI" w:hAnsi="Segoe UI" w:cs="Segoe UI"/>
          <w:sz w:val="22"/>
          <w:szCs w:val="22"/>
        </w:rPr>
        <w:t xml:space="preserve">Подводя итоги своего выступления Ирина Бельская, отметила </w:t>
      </w:r>
      <w:r w:rsidR="00BD4603" w:rsidRPr="009550FC">
        <w:rPr>
          <w:rFonts w:ascii="Segoe UI" w:hAnsi="Segoe UI" w:cs="Segoe UI"/>
          <w:sz w:val="22"/>
          <w:szCs w:val="22"/>
        </w:rPr>
        <w:t>важност</w:t>
      </w:r>
      <w:r w:rsidRPr="009550FC">
        <w:rPr>
          <w:rFonts w:ascii="Segoe UI" w:hAnsi="Segoe UI" w:cs="Segoe UI"/>
          <w:sz w:val="22"/>
          <w:szCs w:val="22"/>
        </w:rPr>
        <w:t>ь</w:t>
      </w:r>
      <w:r w:rsidR="00BD4603" w:rsidRPr="009550FC">
        <w:rPr>
          <w:rFonts w:ascii="Segoe UI" w:hAnsi="Segoe UI" w:cs="Segoe UI"/>
          <w:sz w:val="22"/>
          <w:szCs w:val="22"/>
        </w:rPr>
        <w:t xml:space="preserve"> наименований географических объектов в различных сферах деятельности и большом значении, как в профессиональной деятельности различных организаций, так и в жизни обычных граждан.</w:t>
      </w:r>
    </w:p>
    <w:p w:rsidR="00AF709C" w:rsidRPr="00D53526" w:rsidRDefault="00AF709C" w:rsidP="00D5352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D53526" w:rsidRPr="00D53526" w:rsidRDefault="00D53526" w:rsidP="00AF709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D53526">
        <w:rPr>
          <w:rFonts w:ascii="Segoe UI" w:hAnsi="Segoe UI" w:cs="Segoe UI"/>
          <w:sz w:val="22"/>
          <w:szCs w:val="22"/>
        </w:rPr>
        <w:t xml:space="preserve">Кроме того, на заседании Общественного совета были рассмотрены вопросы, посвящённые проблемам, возникающим при реализации Федерального закона от 30.01.2020 № 518-ФЗ «О внесении изменений в отдельные законодательные акты российской Федерации», </w:t>
      </w:r>
      <w:r w:rsidR="00AF709C" w:rsidRPr="00AF709C">
        <w:rPr>
          <w:rFonts w:ascii="Segoe UI" w:hAnsi="Segoe UI" w:cs="Segoe UI"/>
          <w:sz w:val="22"/>
          <w:szCs w:val="22"/>
        </w:rPr>
        <w:t xml:space="preserve">работы комиссии по рассмотрению споров о результатах определения кадастровой стоимости в рамках Федерального закона от 29.07.1998г. №135-ФЗ «Об оценочной деятельности в Российской Федерации» и Федерального закона от 03.07.2016г. №237-ФЗ «О государственной кадастровой оценке», </w:t>
      </w:r>
      <w:r w:rsidRPr="00D53526">
        <w:rPr>
          <w:rFonts w:ascii="Segoe UI" w:hAnsi="Segoe UI" w:cs="Segoe UI"/>
          <w:sz w:val="22"/>
          <w:szCs w:val="22"/>
        </w:rPr>
        <w:t xml:space="preserve">а также взаимодействия Управления </w:t>
      </w:r>
      <w:proofErr w:type="spellStart"/>
      <w:r w:rsidRPr="00D53526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D53526">
        <w:rPr>
          <w:rFonts w:ascii="Segoe UI" w:hAnsi="Segoe UI" w:cs="Segoe UI"/>
          <w:sz w:val="22"/>
          <w:szCs w:val="22"/>
        </w:rPr>
        <w:t xml:space="preserve"> по Тверской области с саморегулируемыми организациями, осуществляющими свою деятельность на территории региона, с целью сокращения количества приостановлений и отказов в осуществлении государственного кадастрового учёта и (или) государственной регистрации прав.</w:t>
      </w:r>
    </w:p>
    <w:p w:rsidR="00C2361C" w:rsidRPr="00C90A77" w:rsidRDefault="00C2361C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C90A77">
        <w:rPr>
          <w:rFonts w:ascii="Segoe UI" w:hAnsi="Segoe UI" w:cs="Segoe U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-165735</wp:posOffset>
                </wp:positionH>
                <wp:positionV relativeFrom="paragraph">
                  <wp:posOffset>270509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7CB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13.05pt;margin-top:21.3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5&#10;KA4STQIAAFUEAAAOAAAAAAAAAAAAAAAAAC4CAABkcnMvZTJvRG9jLnhtbFBLAQItABQABgAIAAAA&#10;IQDvr2vx3QAAAAkBAAAPAAAAAAAAAAAAAAAAAKcEAABkcnMvZG93bnJldi54bWxQSwUGAAAAAAQA&#10;BADzAAAAsQUAAAAA&#10;" strokecolor="#0070c0" strokeweight="1.25pt"/>
            </w:pict>
          </mc:Fallback>
        </mc:AlternateContent>
      </w:r>
    </w:p>
    <w:p w:rsidR="00C2361C" w:rsidRPr="00C90A77" w:rsidRDefault="00C2361C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>О Росреестре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  <w:t>Макарова Елена Сергеевна,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  <w:t xml:space="preserve">помощник руководителя 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  <w:t>Управления Росреестра по Тверской области</w:t>
      </w: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</w:p>
    <w:p w:rsidR="00C2361C" w:rsidRPr="00C2361C" w:rsidRDefault="00C2361C" w:rsidP="00C2361C">
      <w:pPr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  <w:r w:rsidRPr="00C2361C"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  <w:t>+7 909 268 33 77, (4822) 78 77 91 (доб. 1010)</w:t>
      </w:r>
    </w:p>
    <w:p w:rsidR="00C2361C" w:rsidRPr="00C2361C" w:rsidRDefault="00C2361C" w:rsidP="00C2361C">
      <w:pPr>
        <w:pStyle w:val="a4"/>
        <w:spacing w:before="0" w:beforeAutospacing="0" w:after="0" w:afterAutospacing="0"/>
        <w:jc w:val="both"/>
        <w:rPr>
          <w:rFonts w:ascii="Segoe UI" w:eastAsia="Arial Unicode MS" w:hAnsi="Segoe UI" w:cs="Segoe UI"/>
          <w:bCs/>
          <w:noProof/>
          <w:kern w:val="1"/>
          <w:sz w:val="18"/>
          <w:szCs w:val="18"/>
          <w:lang w:eastAsia="sk-SK"/>
        </w:rPr>
      </w:pPr>
    </w:p>
    <w:p w:rsidR="00C2361C" w:rsidRPr="00C2361C" w:rsidRDefault="00573F15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hyperlink r:id="rId6" w:history="1">
        <w:r w:rsidR="00C2361C" w:rsidRPr="00854A8A">
          <w:rPr>
            <w:rStyle w:val="a5"/>
            <w:sz w:val="18"/>
            <w:szCs w:val="18"/>
          </w:rPr>
          <w:t>69_press_rosreestr@mail.ru</w:t>
        </w:r>
      </w:hyperlink>
      <w:r w:rsidR="00C2361C">
        <w:rPr>
          <w:sz w:val="18"/>
          <w:szCs w:val="18"/>
        </w:rPr>
        <w:t xml:space="preserve"> </w:t>
      </w:r>
    </w:p>
    <w:p w:rsidR="00C2361C" w:rsidRPr="00C2361C" w:rsidRDefault="00573F15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hyperlink r:id="rId7" w:history="1">
        <w:r w:rsidR="00C2361C" w:rsidRPr="00854A8A">
          <w:rPr>
            <w:rStyle w:val="a5"/>
            <w:sz w:val="18"/>
            <w:szCs w:val="18"/>
          </w:rPr>
          <w:t>https://rosreestr.gov.ru/site/</w:t>
        </w:r>
      </w:hyperlink>
    </w:p>
    <w:p w:rsidR="00C2361C" w:rsidRPr="00C2361C" w:rsidRDefault="00573F15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C2361C" w:rsidRPr="00854A8A">
          <w:rPr>
            <w:rStyle w:val="a5"/>
            <w:sz w:val="18"/>
            <w:szCs w:val="18"/>
          </w:rPr>
          <w:t>https://vk.com/rosreestr69</w:t>
        </w:r>
      </w:hyperlink>
    </w:p>
    <w:p w:rsidR="00C2361C" w:rsidRPr="00C2361C" w:rsidRDefault="00C2361C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</w:p>
    <w:p w:rsidR="00C2361C" w:rsidRPr="00C2361C" w:rsidRDefault="00C2361C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 w:rsidRPr="00C2361C">
        <w:rPr>
          <w:rFonts w:ascii="Segoe UI" w:hAnsi="Segoe UI" w:cs="Segoe UI"/>
          <w:sz w:val="18"/>
          <w:szCs w:val="18"/>
        </w:rPr>
        <w:t>170100, Тверь, Свободный пер., д. 2</w:t>
      </w:r>
    </w:p>
    <w:p w:rsidR="00C2361C" w:rsidRPr="00C2361C" w:rsidRDefault="00C2361C" w:rsidP="00C2361C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</w:p>
    <w:sectPr w:rsidR="00C2361C" w:rsidRPr="00C23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7A32"/>
    <w:multiLevelType w:val="hybridMultilevel"/>
    <w:tmpl w:val="485E99BA"/>
    <w:lvl w:ilvl="0" w:tplc="FF621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3811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5A7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129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0A73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D82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47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9CC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A8A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5EF29A9"/>
    <w:multiLevelType w:val="hybridMultilevel"/>
    <w:tmpl w:val="C34E1886"/>
    <w:lvl w:ilvl="0" w:tplc="28AA7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6209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8442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3A0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CBF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94C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5C1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D62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885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C003AB2"/>
    <w:multiLevelType w:val="hybridMultilevel"/>
    <w:tmpl w:val="6A469708"/>
    <w:lvl w:ilvl="0" w:tplc="87B8FD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0B26EB"/>
    <w:multiLevelType w:val="hybridMultilevel"/>
    <w:tmpl w:val="5C1C05B4"/>
    <w:lvl w:ilvl="0" w:tplc="3B5481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23"/>
    <w:rsid w:val="000B3781"/>
    <w:rsid w:val="00295367"/>
    <w:rsid w:val="002A1013"/>
    <w:rsid w:val="003B293D"/>
    <w:rsid w:val="00573F15"/>
    <w:rsid w:val="005F5423"/>
    <w:rsid w:val="006832FB"/>
    <w:rsid w:val="00723DCF"/>
    <w:rsid w:val="008423B5"/>
    <w:rsid w:val="00870DDD"/>
    <w:rsid w:val="008F4B76"/>
    <w:rsid w:val="00912F4F"/>
    <w:rsid w:val="009550FC"/>
    <w:rsid w:val="00AF6494"/>
    <w:rsid w:val="00AF709C"/>
    <w:rsid w:val="00BD4603"/>
    <w:rsid w:val="00C2361C"/>
    <w:rsid w:val="00C76BB6"/>
    <w:rsid w:val="00C8371D"/>
    <w:rsid w:val="00D116F6"/>
    <w:rsid w:val="00D53526"/>
    <w:rsid w:val="00DB1BD1"/>
    <w:rsid w:val="00DE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C973"/>
  <w15:chartTrackingRefBased/>
  <w15:docId w15:val="{BBD199F0-3B44-4D64-9B85-B5E54DEA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2F4F"/>
    <w:pPr>
      <w:ind w:left="720"/>
      <w:contextualSpacing/>
    </w:pPr>
  </w:style>
  <w:style w:type="paragraph" w:styleId="a4">
    <w:name w:val="Normal (Web)"/>
    <w:basedOn w:val="a"/>
    <w:uiPriority w:val="99"/>
    <w:rsid w:val="00C23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2361C"/>
    <w:rPr>
      <w:color w:val="0563C1" w:themeColor="hyperlink"/>
      <w:u w:val="single"/>
    </w:rPr>
  </w:style>
  <w:style w:type="character" w:styleId="a6">
    <w:name w:val="Emphasis"/>
    <w:basedOn w:val="a0"/>
    <w:uiPriority w:val="20"/>
    <w:qFormat/>
    <w:rsid w:val="00DE630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23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5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2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17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69_press_rosreestr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</dc:creator>
  <cp:keywords/>
  <dc:description/>
  <cp:lastModifiedBy>tma</cp:lastModifiedBy>
  <cp:revision>8</cp:revision>
  <cp:lastPrinted>2022-04-01T09:04:00Z</cp:lastPrinted>
  <dcterms:created xsi:type="dcterms:W3CDTF">2022-04-01T06:13:00Z</dcterms:created>
  <dcterms:modified xsi:type="dcterms:W3CDTF">2022-04-01T11:45:00Z</dcterms:modified>
</cp:coreProperties>
</file>