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85D" w:rsidRPr="0004485D" w:rsidRDefault="0004485D" w:rsidP="0004485D">
      <w:pPr>
        <w:spacing w:after="0" w:line="240" w:lineRule="auto"/>
        <w:jc w:val="center"/>
        <w:rPr>
          <w:rFonts w:ascii="Times New Roman" w:eastAsia="Times New Roman" w:hAnsi="Times New Roman" w:cs="Times New Roman"/>
          <w:b/>
          <w:bCs/>
          <w:sz w:val="32"/>
          <w:szCs w:val="32"/>
          <w:lang w:eastAsia="ru-RU"/>
        </w:rPr>
      </w:pPr>
      <w:r w:rsidRPr="0004485D">
        <w:rPr>
          <w:rFonts w:ascii="Times New Roman" w:eastAsia="Times New Roman" w:hAnsi="Times New Roman" w:cs="Times New Roman"/>
          <w:b/>
          <w:bCs/>
          <w:sz w:val="32"/>
          <w:szCs w:val="32"/>
          <w:lang w:eastAsia="ru-RU"/>
        </w:rPr>
        <w:t xml:space="preserve">Прокуратура </w:t>
      </w:r>
      <w:r w:rsidR="00EC678F">
        <w:rPr>
          <w:rFonts w:ascii="Times New Roman" w:eastAsia="Times New Roman" w:hAnsi="Times New Roman" w:cs="Times New Roman"/>
          <w:b/>
          <w:bCs/>
          <w:sz w:val="32"/>
          <w:szCs w:val="32"/>
          <w:lang w:eastAsia="ru-RU"/>
        </w:rPr>
        <w:t>Фировского</w:t>
      </w:r>
      <w:r w:rsidRPr="0004485D">
        <w:rPr>
          <w:rFonts w:ascii="Times New Roman" w:eastAsia="Times New Roman" w:hAnsi="Times New Roman" w:cs="Times New Roman"/>
          <w:b/>
          <w:bCs/>
          <w:sz w:val="32"/>
          <w:szCs w:val="32"/>
          <w:lang w:eastAsia="ru-RU"/>
        </w:rPr>
        <w:t xml:space="preserve"> района информирует об изменениях законодательства:</w:t>
      </w:r>
    </w:p>
    <w:p w:rsidR="0004485D" w:rsidRDefault="0004485D" w:rsidP="0023058F">
      <w:pPr>
        <w:spacing w:after="0" w:line="240" w:lineRule="auto"/>
        <w:jc w:val="both"/>
        <w:rPr>
          <w:rFonts w:ascii="Times New Roman" w:eastAsia="Times New Roman" w:hAnsi="Times New Roman" w:cs="Times New Roman"/>
          <w:b/>
          <w:bCs/>
          <w:sz w:val="28"/>
          <w:szCs w:val="28"/>
          <w:lang w:eastAsia="ru-RU"/>
        </w:rPr>
      </w:pPr>
    </w:p>
    <w:p w:rsidR="0023058F" w:rsidRPr="0023058F" w:rsidRDefault="0023058F" w:rsidP="0023058F">
      <w:pPr>
        <w:spacing w:after="0" w:line="240" w:lineRule="auto"/>
        <w:jc w:val="both"/>
        <w:rPr>
          <w:rFonts w:ascii="Times New Roman" w:eastAsia="Times New Roman" w:hAnsi="Times New Roman" w:cs="Times New Roman"/>
          <w:sz w:val="28"/>
          <w:szCs w:val="28"/>
          <w:lang w:eastAsia="ru-RU"/>
        </w:rPr>
      </w:pPr>
      <w:r w:rsidRPr="0023058F">
        <w:rPr>
          <w:rFonts w:ascii="Times New Roman" w:eastAsia="Times New Roman" w:hAnsi="Times New Roman" w:cs="Times New Roman"/>
          <w:b/>
          <w:bCs/>
          <w:sz w:val="28"/>
          <w:szCs w:val="28"/>
          <w:lang w:eastAsia="ru-RU"/>
        </w:rPr>
        <w:t>Введена административная ответственность за принудительную высадку из автобуса, трамвая или троллейбуса несовершеннолетнего, следующего без сопровождения взрослых</w:t>
      </w:r>
    </w:p>
    <w:p w:rsidR="0023058F" w:rsidRPr="0023058F" w:rsidRDefault="0023058F" w:rsidP="008C644B">
      <w:pPr>
        <w:spacing w:after="0" w:line="240" w:lineRule="auto"/>
        <w:ind w:firstLine="708"/>
        <w:jc w:val="both"/>
        <w:rPr>
          <w:rFonts w:ascii="Times New Roman" w:eastAsia="Times New Roman" w:hAnsi="Times New Roman" w:cs="Times New Roman"/>
          <w:sz w:val="28"/>
          <w:szCs w:val="28"/>
          <w:lang w:eastAsia="ru-RU"/>
        </w:rPr>
      </w:pPr>
      <w:r w:rsidRPr="0023058F">
        <w:rPr>
          <w:rFonts w:ascii="Times New Roman" w:eastAsia="Times New Roman" w:hAnsi="Times New Roman" w:cs="Times New Roman"/>
          <w:sz w:val="28"/>
          <w:szCs w:val="28"/>
          <w:lang w:eastAsia="ru-RU"/>
        </w:rPr>
        <w:t>Установлено, что в случае принудительной высадки из автобуса, трамвая или троллейбуса несовершеннолетнего, не достигшего возраста шестнадцати лет, не подтвердившего оплату проезда, если его проезд подлежит оплате, либо право на бесплатный или льготный проезд и следующего без сопровождения совершеннолетнего лица, и если эти действия не содержат признаков уголовно наказуемого деяния, на водителя может быть наложен штраф в размере пяти тысяч рублей, а на должностных лиц - от двадцати тысяч до тридцати тысяч рублей.</w:t>
      </w:r>
    </w:p>
    <w:p w:rsidR="0023058F" w:rsidRDefault="0023058F" w:rsidP="008C644B">
      <w:pPr>
        <w:spacing w:after="0" w:line="240" w:lineRule="auto"/>
        <w:ind w:firstLine="708"/>
        <w:jc w:val="both"/>
        <w:rPr>
          <w:rFonts w:ascii="Times New Roman" w:eastAsia="Times New Roman" w:hAnsi="Times New Roman" w:cs="Times New Roman"/>
          <w:sz w:val="28"/>
          <w:szCs w:val="28"/>
          <w:lang w:eastAsia="ru-RU"/>
        </w:rPr>
      </w:pPr>
      <w:r w:rsidRPr="0023058F">
        <w:rPr>
          <w:rFonts w:ascii="Times New Roman" w:eastAsia="Times New Roman" w:hAnsi="Times New Roman" w:cs="Times New Roman"/>
          <w:sz w:val="28"/>
          <w:szCs w:val="28"/>
          <w:lang w:eastAsia="ru-RU"/>
        </w:rPr>
        <w:t>Кроме того, с одной тысячи до пяти тысяч рублей увеличены размеры штрафов за противоправные действия при пересечении железнодорожных путей, совершенные водителями транспортных средств.</w:t>
      </w:r>
    </w:p>
    <w:p w:rsidR="008C644B" w:rsidRDefault="008C644B" w:rsidP="008C644B">
      <w:pPr>
        <w:spacing w:after="0" w:line="240" w:lineRule="auto"/>
        <w:ind w:firstLine="708"/>
        <w:jc w:val="both"/>
        <w:rPr>
          <w:rFonts w:ascii="Times New Roman" w:eastAsia="Times New Roman" w:hAnsi="Times New Roman" w:cs="Times New Roman"/>
          <w:sz w:val="28"/>
          <w:szCs w:val="28"/>
          <w:lang w:eastAsia="ru-RU"/>
        </w:rPr>
      </w:pPr>
    </w:p>
    <w:p w:rsidR="0023058F" w:rsidRPr="0023058F" w:rsidRDefault="0023058F" w:rsidP="0023058F">
      <w:pPr>
        <w:spacing w:after="0" w:line="240" w:lineRule="auto"/>
        <w:jc w:val="both"/>
        <w:rPr>
          <w:rFonts w:ascii="Times New Roman" w:eastAsia="Times New Roman" w:hAnsi="Times New Roman" w:cs="Times New Roman"/>
          <w:sz w:val="28"/>
          <w:szCs w:val="28"/>
          <w:lang w:eastAsia="ru-RU"/>
        </w:rPr>
      </w:pPr>
      <w:r w:rsidRPr="0023058F">
        <w:rPr>
          <w:rFonts w:ascii="Times New Roman" w:eastAsia="Times New Roman" w:hAnsi="Times New Roman" w:cs="Times New Roman"/>
          <w:b/>
          <w:bCs/>
          <w:sz w:val="28"/>
          <w:szCs w:val="28"/>
          <w:lang w:eastAsia="ru-RU"/>
        </w:rPr>
        <w:t>Определены особенности регулирования труда работников в сфере электроэнергетики, теплоснабжения, в области промышленной безопасности, безопасности гидротехнических сооружений</w:t>
      </w:r>
    </w:p>
    <w:p w:rsidR="0023058F" w:rsidRPr="0023058F" w:rsidRDefault="0023058F" w:rsidP="008C644B">
      <w:pPr>
        <w:spacing w:after="0" w:line="240" w:lineRule="auto"/>
        <w:ind w:firstLine="708"/>
        <w:jc w:val="both"/>
        <w:rPr>
          <w:rFonts w:ascii="Times New Roman" w:eastAsia="Times New Roman" w:hAnsi="Times New Roman" w:cs="Times New Roman"/>
          <w:sz w:val="28"/>
          <w:szCs w:val="28"/>
          <w:lang w:eastAsia="ru-RU"/>
        </w:rPr>
      </w:pPr>
      <w:r w:rsidRPr="0023058F">
        <w:rPr>
          <w:rFonts w:ascii="Times New Roman" w:eastAsia="Times New Roman" w:hAnsi="Times New Roman" w:cs="Times New Roman"/>
          <w:sz w:val="28"/>
          <w:szCs w:val="28"/>
          <w:lang w:eastAsia="ru-RU"/>
        </w:rPr>
        <w:t>Так, установлено, в частности, что к трудовой деятельности в сфере электроэнергетики допускаются лица, прошедшие у работодателя подготовку к выполнению трудовых функций и получившие у него подтверждение их готовности к выполнению трудовых функций, прошедшие аттестацию по вопросам безопасности в сфере электроэнергетики, а в случаях, предусмотренных федеральными законами, также аттестацию в области промышленной безопасности, аттестацию по вопросам безопасности гидротехнических сооружений.</w:t>
      </w:r>
    </w:p>
    <w:p w:rsidR="0023058F" w:rsidRPr="0023058F" w:rsidRDefault="0023058F" w:rsidP="008C644B">
      <w:pPr>
        <w:spacing w:after="0" w:line="240" w:lineRule="auto"/>
        <w:ind w:firstLine="708"/>
        <w:jc w:val="both"/>
        <w:rPr>
          <w:rFonts w:ascii="Times New Roman" w:eastAsia="Times New Roman" w:hAnsi="Times New Roman" w:cs="Times New Roman"/>
          <w:sz w:val="28"/>
          <w:szCs w:val="28"/>
          <w:lang w:eastAsia="ru-RU"/>
        </w:rPr>
      </w:pPr>
      <w:r w:rsidRPr="0023058F">
        <w:rPr>
          <w:rFonts w:ascii="Times New Roman" w:eastAsia="Times New Roman" w:hAnsi="Times New Roman" w:cs="Times New Roman"/>
          <w:sz w:val="28"/>
          <w:szCs w:val="28"/>
          <w:lang w:eastAsia="ru-RU"/>
        </w:rPr>
        <w:t>В случае прохождения работниками обучения по охране труда, инструктажа по охране труда и проверки знания указанными работниками требований охраны труда в рамках подготовки к аттестации и аттестации указанных работников или подготовки и подтверждения готовности к работе в соответствии с установленным настоящим Федеральным законом порядком дополнительные обучение по охране труда, инструктаж по охране труда и проверка знания требований охраны труда в порядке, установленном статьей 225 ТК РФ, не требуются.</w:t>
      </w:r>
    </w:p>
    <w:p w:rsidR="0023058F" w:rsidRDefault="0023058F" w:rsidP="008C644B">
      <w:pPr>
        <w:spacing w:after="0" w:line="240" w:lineRule="auto"/>
        <w:ind w:firstLine="708"/>
        <w:jc w:val="both"/>
        <w:rPr>
          <w:rFonts w:ascii="Times New Roman" w:eastAsia="Times New Roman" w:hAnsi="Times New Roman" w:cs="Times New Roman"/>
          <w:sz w:val="28"/>
          <w:szCs w:val="28"/>
          <w:lang w:eastAsia="ru-RU"/>
        </w:rPr>
      </w:pPr>
      <w:r w:rsidRPr="0023058F">
        <w:rPr>
          <w:rFonts w:ascii="Times New Roman" w:eastAsia="Times New Roman" w:hAnsi="Times New Roman" w:cs="Times New Roman"/>
          <w:sz w:val="28"/>
          <w:szCs w:val="28"/>
          <w:lang w:eastAsia="ru-RU"/>
        </w:rPr>
        <w:t>Наряду с прохождением аттестации, подготовки и получением подтверждения готовности к работе для подтверждения соответствия квалификации работников, осуществляющих деятельность в сфере электроэнергетики или сфере теплоснабжения, профессиональным стандартам или квалификационным требованиям может проводиться независимая оценка квалификации.</w:t>
      </w:r>
    </w:p>
    <w:p w:rsidR="0004485D" w:rsidRPr="0023058F" w:rsidRDefault="0004485D" w:rsidP="008C644B">
      <w:pPr>
        <w:spacing w:after="0" w:line="240" w:lineRule="auto"/>
        <w:ind w:firstLine="708"/>
        <w:jc w:val="both"/>
        <w:rPr>
          <w:rFonts w:ascii="Times New Roman" w:eastAsia="Times New Roman" w:hAnsi="Times New Roman" w:cs="Times New Roman"/>
          <w:sz w:val="28"/>
          <w:szCs w:val="28"/>
          <w:lang w:eastAsia="ru-RU"/>
        </w:rPr>
      </w:pPr>
    </w:p>
    <w:p w:rsidR="00DD4ED1" w:rsidRPr="008C644B" w:rsidRDefault="00DD4ED1">
      <w:pPr>
        <w:rPr>
          <w:rFonts w:ascii="Times New Roman" w:hAnsi="Times New Roman" w:cs="Times New Roman"/>
          <w:sz w:val="28"/>
          <w:szCs w:val="28"/>
        </w:rPr>
      </w:pPr>
    </w:p>
    <w:p w:rsidR="008C644B" w:rsidRPr="008C644B" w:rsidRDefault="008C644B" w:rsidP="008C644B">
      <w:pPr>
        <w:pStyle w:val="a3"/>
        <w:shd w:val="clear" w:color="auto" w:fill="FFFFFF"/>
        <w:spacing w:before="0" w:beforeAutospacing="0" w:after="0" w:afterAutospacing="0"/>
        <w:ind w:firstLine="709"/>
        <w:jc w:val="both"/>
        <w:rPr>
          <w:b/>
          <w:color w:val="333333"/>
          <w:sz w:val="28"/>
          <w:szCs w:val="28"/>
        </w:rPr>
      </w:pPr>
      <w:r w:rsidRPr="008C644B">
        <w:rPr>
          <w:b/>
          <w:color w:val="333333"/>
          <w:sz w:val="28"/>
          <w:szCs w:val="28"/>
        </w:rPr>
        <w:t>Федеральным законом от 29.12.2020 № 472-ФЗ «Об ограничении оборота закиси азота в Российской Федерации» с 01.01.2021 запрещены производство, изготовление, закупка, поставка, хранение, перевозка, пересылка закиси азота, а равно ее реализация (сбыт), пропаганда, в том числе в сети «Интернет», использование (потребление) закиси азота, распространение информации о реализации (сбыте) закиси азота не в целях производства пищевой продукции, а также не для медицинского, промышленного или технического применения. Также запрещено использование (потребление) физическими лицами закиси азота, являющейся одурманивающим веществом, не по назначению в целях изменения состояния организма человека, не связанного с медицинским вмешательством и медицинской помощью.</w:t>
      </w:r>
    </w:p>
    <w:p w:rsidR="008C644B" w:rsidRPr="008C644B" w:rsidRDefault="008C644B" w:rsidP="008C644B">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t xml:space="preserve">С 15.02.2021 пропаганда указанных действий влечет наложение административного штрафа, а для лиц, осуществляющих предпринимательскую деятельность без образования юридического лица, и юридических лиц в том числе административное приостановление деятельности на срок до 30 суток    </w:t>
      </w:r>
      <w:proofErr w:type="gramStart"/>
      <w:r w:rsidRPr="008C644B">
        <w:rPr>
          <w:color w:val="333333"/>
          <w:sz w:val="28"/>
          <w:szCs w:val="28"/>
        </w:rPr>
        <w:t xml:space="preserve">   (</w:t>
      </w:r>
      <w:proofErr w:type="gramEnd"/>
      <w:r w:rsidRPr="008C644B">
        <w:rPr>
          <w:color w:val="333333"/>
          <w:sz w:val="28"/>
          <w:szCs w:val="28"/>
        </w:rPr>
        <w:t>ст. 6.13.1 КоАП РФ). Кроме того, розничная продажа закиси азота подпадает под действие ст. 14.2 КоАП РФ, предусматривающей ответственность за незаконную продажу товаров (иных вещей), свободная реализация которых запрещена или ограничена, в виде административного штрафа с возможной конфискацией запрещенного товара.</w:t>
      </w:r>
    </w:p>
    <w:p w:rsidR="008C644B" w:rsidRPr="008C644B" w:rsidRDefault="008C644B" w:rsidP="008C644B">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t>За неправомерные действия, связанные с оборотом закиси азота, возможно уголовное преследование по ст. 238 УК РФ в части хранения в целях сбыта либо сбыта товаров, не отвечающих требованиям безопасности жизни или здоровья потребителей.</w:t>
      </w:r>
    </w:p>
    <w:p w:rsidR="008C644B" w:rsidRDefault="008C644B" w:rsidP="0004485D">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t>Кроме того, за вовлечение несовершеннолетних в систематическое употребление одурманивающих веществ, в том числе закиси азота, наступает ответственность по ст. 151 УК РФ.</w:t>
      </w:r>
    </w:p>
    <w:p w:rsidR="00B95662" w:rsidRPr="0004485D" w:rsidRDefault="00B95662" w:rsidP="0004485D">
      <w:pPr>
        <w:pStyle w:val="a3"/>
        <w:shd w:val="clear" w:color="auto" w:fill="FFFFFF"/>
        <w:spacing w:before="0" w:beforeAutospacing="0" w:after="0" w:afterAutospacing="0"/>
        <w:ind w:firstLine="709"/>
        <w:jc w:val="both"/>
        <w:rPr>
          <w:color w:val="333333"/>
          <w:sz w:val="28"/>
          <w:szCs w:val="28"/>
        </w:rPr>
      </w:pPr>
    </w:p>
    <w:p w:rsidR="008C644B" w:rsidRPr="008C644B" w:rsidRDefault="008C644B" w:rsidP="008C644B">
      <w:pPr>
        <w:pStyle w:val="a3"/>
        <w:shd w:val="clear" w:color="auto" w:fill="FFFFFF"/>
        <w:spacing w:before="0" w:beforeAutospacing="0" w:after="0" w:afterAutospacing="0"/>
        <w:ind w:firstLine="709"/>
        <w:jc w:val="both"/>
        <w:rPr>
          <w:b/>
          <w:color w:val="333333"/>
          <w:sz w:val="28"/>
          <w:szCs w:val="28"/>
        </w:rPr>
      </w:pPr>
      <w:r w:rsidRPr="008C644B">
        <w:rPr>
          <w:b/>
          <w:color w:val="333333"/>
          <w:sz w:val="28"/>
          <w:szCs w:val="28"/>
        </w:rPr>
        <w:t xml:space="preserve">Федеральным законом Российской Федерации от 31.07.2020 № 303-ФЗ «О внесении изменений в отдельные законодательные акты Российской Федерации по вопросу охраны здоровья граждан от последствий потребления </w:t>
      </w:r>
      <w:proofErr w:type="spellStart"/>
      <w:r w:rsidRPr="008C644B">
        <w:rPr>
          <w:b/>
          <w:color w:val="333333"/>
          <w:sz w:val="28"/>
          <w:szCs w:val="28"/>
        </w:rPr>
        <w:t>никотинсодержащей</w:t>
      </w:r>
      <w:proofErr w:type="spellEnd"/>
      <w:r w:rsidRPr="008C644B">
        <w:rPr>
          <w:b/>
          <w:color w:val="333333"/>
          <w:sz w:val="28"/>
          <w:szCs w:val="28"/>
        </w:rPr>
        <w:t xml:space="preserve"> продукции» ужесточены правила продажи, рекламы и контроля над </w:t>
      </w:r>
      <w:proofErr w:type="spellStart"/>
      <w:r w:rsidRPr="008C644B">
        <w:rPr>
          <w:b/>
          <w:color w:val="333333"/>
          <w:sz w:val="28"/>
          <w:szCs w:val="28"/>
        </w:rPr>
        <w:t>никотиносодержащей</w:t>
      </w:r>
      <w:proofErr w:type="spellEnd"/>
      <w:r w:rsidRPr="008C644B">
        <w:rPr>
          <w:b/>
          <w:color w:val="333333"/>
          <w:sz w:val="28"/>
          <w:szCs w:val="28"/>
        </w:rPr>
        <w:t xml:space="preserve"> продукцией.</w:t>
      </w:r>
    </w:p>
    <w:p w:rsidR="008C644B" w:rsidRPr="008C644B" w:rsidRDefault="008C644B" w:rsidP="008C644B">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t xml:space="preserve">С 28.01.2021 к действующему запрету на рекламу табака, табачной продукции, табачных изделий, курительных принадлежностей, в том числе трубок, кальянов, сигаретной бумаги, зажигалок, добавился запрет на рекламу устройств для потребления </w:t>
      </w:r>
      <w:proofErr w:type="spellStart"/>
      <w:r w:rsidRPr="008C644B">
        <w:rPr>
          <w:color w:val="333333"/>
          <w:sz w:val="28"/>
          <w:szCs w:val="28"/>
        </w:rPr>
        <w:t>никотинсодержащей</w:t>
      </w:r>
      <w:proofErr w:type="spellEnd"/>
      <w:r w:rsidRPr="008C644B">
        <w:rPr>
          <w:color w:val="333333"/>
          <w:sz w:val="28"/>
          <w:szCs w:val="28"/>
        </w:rPr>
        <w:t xml:space="preserve"> продукции (модификации «электронных сигарет») и саму продукцию (</w:t>
      </w:r>
      <w:proofErr w:type="spellStart"/>
      <w:r w:rsidRPr="008C644B">
        <w:rPr>
          <w:color w:val="333333"/>
          <w:sz w:val="28"/>
          <w:szCs w:val="28"/>
        </w:rPr>
        <w:t>стики</w:t>
      </w:r>
      <w:proofErr w:type="spellEnd"/>
      <w:r w:rsidRPr="008C644B">
        <w:rPr>
          <w:color w:val="333333"/>
          <w:sz w:val="28"/>
          <w:szCs w:val="28"/>
        </w:rPr>
        <w:t xml:space="preserve">, жидкости, картриджи). Не допускается демонстрация процессов курения табака или потребления </w:t>
      </w:r>
      <w:proofErr w:type="spellStart"/>
      <w:r w:rsidRPr="008C644B">
        <w:rPr>
          <w:color w:val="333333"/>
          <w:sz w:val="28"/>
          <w:szCs w:val="28"/>
        </w:rPr>
        <w:t>никотинсодержащей</w:t>
      </w:r>
      <w:proofErr w:type="spellEnd"/>
      <w:r w:rsidRPr="008C644B">
        <w:rPr>
          <w:color w:val="333333"/>
          <w:sz w:val="28"/>
          <w:szCs w:val="28"/>
        </w:rPr>
        <w:t xml:space="preserve"> продукции.</w:t>
      </w:r>
    </w:p>
    <w:p w:rsidR="008C644B" w:rsidRPr="008C644B" w:rsidRDefault="008C644B" w:rsidP="008C644B">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lastRenderedPageBreak/>
        <w:t xml:space="preserve">За распространение рекламы и стимулирование продажи и потребления табака, табачных изделий, табачной продукции, </w:t>
      </w:r>
      <w:proofErr w:type="spellStart"/>
      <w:r w:rsidRPr="008C644B">
        <w:rPr>
          <w:color w:val="333333"/>
          <w:sz w:val="28"/>
          <w:szCs w:val="28"/>
        </w:rPr>
        <w:t>никотинсодержащей</w:t>
      </w:r>
      <w:proofErr w:type="spellEnd"/>
      <w:r w:rsidRPr="008C644B">
        <w:rPr>
          <w:color w:val="333333"/>
          <w:sz w:val="28"/>
          <w:szCs w:val="28"/>
        </w:rPr>
        <w:t xml:space="preserve"> продукции, устройств для ее потребления или кальянов предусмотрена административная ответственность по ст. 14.3.1 КоАП РФ.</w:t>
      </w:r>
    </w:p>
    <w:p w:rsidR="008C644B" w:rsidRDefault="008C644B" w:rsidP="0004485D">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t xml:space="preserve">Помимо этого введена ответственность за нарушение запрета на потребление </w:t>
      </w:r>
      <w:proofErr w:type="spellStart"/>
      <w:r w:rsidRPr="008C644B">
        <w:rPr>
          <w:color w:val="333333"/>
          <w:sz w:val="28"/>
          <w:szCs w:val="28"/>
        </w:rPr>
        <w:t>никотинсодержащей</w:t>
      </w:r>
      <w:proofErr w:type="spellEnd"/>
      <w:r w:rsidRPr="008C644B">
        <w:rPr>
          <w:color w:val="333333"/>
          <w:sz w:val="28"/>
          <w:szCs w:val="28"/>
        </w:rPr>
        <w:t xml:space="preserve"> продукции и использование кальянов в установленных законом местах (ст. 6.24 КоАП РФ); несоблюдение требований по выделению, оснащению и контролю мест, предназначенных для потребления </w:t>
      </w:r>
      <w:proofErr w:type="spellStart"/>
      <w:r w:rsidRPr="008C644B">
        <w:rPr>
          <w:color w:val="333333"/>
          <w:sz w:val="28"/>
          <w:szCs w:val="28"/>
        </w:rPr>
        <w:t>никотинсодержащей</w:t>
      </w:r>
      <w:proofErr w:type="spellEnd"/>
      <w:r w:rsidRPr="008C644B">
        <w:rPr>
          <w:color w:val="333333"/>
          <w:sz w:val="28"/>
          <w:szCs w:val="28"/>
        </w:rPr>
        <w:t xml:space="preserve"> продукции и использования кальянов (ст. 6.25 КоАП РФ); нарушение порядка ценообразования в отношении </w:t>
      </w:r>
      <w:proofErr w:type="spellStart"/>
      <w:r w:rsidRPr="008C644B">
        <w:rPr>
          <w:color w:val="333333"/>
          <w:sz w:val="28"/>
          <w:szCs w:val="28"/>
        </w:rPr>
        <w:t>никотинсодержащей</w:t>
      </w:r>
      <w:proofErr w:type="spellEnd"/>
      <w:r w:rsidRPr="008C644B">
        <w:rPr>
          <w:color w:val="333333"/>
          <w:sz w:val="28"/>
          <w:szCs w:val="28"/>
        </w:rPr>
        <w:t xml:space="preserve"> продукции (ст. 14.6 КоАП РФ) и ограничений в сфере торговли </w:t>
      </w:r>
      <w:proofErr w:type="spellStart"/>
      <w:r w:rsidRPr="008C644B">
        <w:rPr>
          <w:color w:val="333333"/>
          <w:sz w:val="28"/>
          <w:szCs w:val="28"/>
        </w:rPr>
        <w:t>никотинсодержащей</w:t>
      </w:r>
      <w:proofErr w:type="spellEnd"/>
      <w:r w:rsidRPr="008C644B">
        <w:rPr>
          <w:color w:val="333333"/>
          <w:sz w:val="28"/>
          <w:szCs w:val="28"/>
        </w:rPr>
        <w:t xml:space="preserve"> продукцией, устройствами для ее потребления и кальянами (14.53 КоАП РФ).</w:t>
      </w:r>
    </w:p>
    <w:p w:rsidR="00B95662" w:rsidRPr="0004485D" w:rsidRDefault="00B95662" w:rsidP="0004485D">
      <w:pPr>
        <w:pStyle w:val="a3"/>
        <w:shd w:val="clear" w:color="auto" w:fill="FFFFFF"/>
        <w:spacing w:before="0" w:beforeAutospacing="0" w:after="0" w:afterAutospacing="0"/>
        <w:ind w:firstLine="709"/>
        <w:jc w:val="both"/>
        <w:rPr>
          <w:color w:val="333333"/>
          <w:sz w:val="28"/>
          <w:szCs w:val="28"/>
        </w:rPr>
      </w:pPr>
    </w:p>
    <w:p w:rsidR="008C644B" w:rsidRPr="008C644B" w:rsidRDefault="008C644B" w:rsidP="008C644B">
      <w:pPr>
        <w:pStyle w:val="a3"/>
        <w:shd w:val="clear" w:color="auto" w:fill="FFFFFF"/>
        <w:spacing w:before="0" w:beforeAutospacing="0" w:after="0" w:afterAutospacing="0"/>
        <w:ind w:firstLine="709"/>
        <w:jc w:val="both"/>
        <w:rPr>
          <w:b/>
          <w:color w:val="333333"/>
          <w:sz w:val="28"/>
          <w:szCs w:val="28"/>
        </w:rPr>
      </w:pPr>
      <w:r w:rsidRPr="008C644B">
        <w:rPr>
          <w:b/>
          <w:color w:val="333333"/>
          <w:sz w:val="28"/>
          <w:szCs w:val="28"/>
        </w:rPr>
        <w:t>Федеральным законом от 23.11.2020 № 380-ФЗ внесены изменения в статью 128 Уголовно-исполнительного кодекса Российской Федерации.</w:t>
      </w:r>
    </w:p>
    <w:p w:rsidR="008C644B" w:rsidRPr="008C644B" w:rsidRDefault="008C644B" w:rsidP="008C644B">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t>В соответствии с внесенными изменениями предусматривается возможность размещения в одной колонии-поселении лиц, осуждённых за преступления, совершённые по неосторожности, и ранее не отбывавших лишение свободы, лиц, впервые осуждённых за совершение умышленных преступлений небольшой или средней тяжести, лиц, осуждённых за преступления, совершённые по неосторожности, и ранее отбывавших лишение свободы, положительно характеризующихся осуждённых, переведённых в колонию-поселение из колоний общего и строгого режима.</w:t>
      </w:r>
    </w:p>
    <w:p w:rsidR="008C644B" w:rsidRDefault="008C644B" w:rsidP="0004485D">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t>При этом устанавливается, что размещение указанных лиц в одной колонии-поселении допускается при условии обеспечения раздельного проживания и трудоустройства.</w:t>
      </w:r>
    </w:p>
    <w:p w:rsidR="00B95662" w:rsidRPr="0004485D" w:rsidRDefault="00B95662" w:rsidP="0004485D">
      <w:pPr>
        <w:pStyle w:val="a3"/>
        <w:shd w:val="clear" w:color="auto" w:fill="FFFFFF"/>
        <w:spacing w:before="0" w:beforeAutospacing="0" w:after="0" w:afterAutospacing="0"/>
        <w:ind w:firstLine="709"/>
        <w:jc w:val="both"/>
        <w:rPr>
          <w:color w:val="333333"/>
          <w:sz w:val="28"/>
          <w:szCs w:val="28"/>
        </w:rPr>
      </w:pPr>
    </w:p>
    <w:p w:rsidR="008C644B" w:rsidRPr="008C644B" w:rsidRDefault="008C644B" w:rsidP="008C644B">
      <w:pPr>
        <w:pStyle w:val="a3"/>
        <w:shd w:val="clear" w:color="auto" w:fill="FFFFFF"/>
        <w:spacing w:before="0" w:beforeAutospacing="0" w:after="0" w:afterAutospacing="0"/>
        <w:ind w:firstLine="709"/>
        <w:jc w:val="both"/>
        <w:rPr>
          <w:b/>
          <w:color w:val="333333"/>
          <w:sz w:val="28"/>
          <w:szCs w:val="28"/>
        </w:rPr>
      </w:pPr>
      <w:r w:rsidRPr="008C644B">
        <w:rPr>
          <w:b/>
          <w:color w:val="333333"/>
          <w:sz w:val="28"/>
          <w:szCs w:val="28"/>
        </w:rPr>
        <w:t>Статьей 15.33.2 КоАП РФ установлена административная ответственность за непредставление в установленный законодательством РФ срок либо отказ от представления в органы Пенсионного фонда РФ оформленных в установленном порядке сведений (документов), необходимых для ведения индивидуального (персонифицированного) учета в системе обязательного пенсионного страхования, а равно представление таких сведений в неполном объеме или в искаженном виде.</w:t>
      </w:r>
    </w:p>
    <w:p w:rsidR="008C644B" w:rsidRPr="008C644B" w:rsidRDefault="008C644B" w:rsidP="008C644B">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t>За это правонарушение на должностных лиц налагается административный штраф.</w:t>
      </w:r>
    </w:p>
    <w:p w:rsidR="008C644B" w:rsidRPr="008C644B" w:rsidRDefault="008C644B" w:rsidP="008C644B">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t>В силу положений ст. 2.4 КоАП РФ лица, осуществляющие предпринимательскую деятельность без образования юридического лица, несут административную ответственность как должностные лица.</w:t>
      </w:r>
    </w:p>
    <w:p w:rsidR="008C644B" w:rsidRPr="008C644B" w:rsidRDefault="008C644B" w:rsidP="008C644B">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t xml:space="preserve">Частью 3 статьи 17 Федерального закона от 01.04.1996 № 27-ФЗ «Об индивидуальном (персонифицированном) учете в системе обязательного пенсионного страхования» за непредставление страхователем в установленный срок либо представление им неполных, недостоверных </w:t>
      </w:r>
      <w:r w:rsidRPr="008C644B">
        <w:rPr>
          <w:color w:val="333333"/>
          <w:sz w:val="28"/>
          <w:szCs w:val="28"/>
        </w:rPr>
        <w:lastRenderedPageBreak/>
        <w:t>сведений предусмотрена ответственность в виде финансовых санкций в размере 500 рублей в отношении каждого застрахованного лица.</w:t>
      </w:r>
    </w:p>
    <w:p w:rsidR="008C644B" w:rsidRDefault="008C644B" w:rsidP="0004485D">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t>Постановлением Конституционного Суда РФ от 04.02.2019 № 8-П статья 15.33.2 КоАП РФ признана не соответствующей Конституции РФ в части возможности привлекать к административной ответственности как должностных лиц индивидуальных предпринимателей, ранее привлеченных в связи с теми же обстоятельствами за то же деяние к ответственности, установленной частью 3 статьи 17 Федерального закона «Об индивидуальном (персонифицированном) учете в системе обязательного пенсионного страхования». В связи с этим административная ответственность должностных лиц за нарушение порядка и сроков предоставления сведений в органы Пенсионного фонда РФ не применяется к гражданам, осуществляющим предпринимательскую деятельность без образования юридического лица.</w:t>
      </w:r>
    </w:p>
    <w:p w:rsidR="00B95662" w:rsidRPr="0004485D" w:rsidRDefault="00B95662" w:rsidP="0004485D">
      <w:pPr>
        <w:pStyle w:val="a3"/>
        <w:shd w:val="clear" w:color="auto" w:fill="FFFFFF"/>
        <w:spacing w:before="0" w:beforeAutospacing="0" w:after="0" w:afterAutospacing="0"/>
        <w:ind w:firstLine="709"/>
        <w:jc w:val="both"/>
        <w:rPr>
          <w:color w:val="333333"/>
          <w:sz w:val="28"/>
          <w:szCs w:val="28"/>
        </w:rPr>
      </w:pPr>
    </w:p>
    <w:p w:rsidR="008C644B" w:rsidRPr="008C644B" w:rsidRDefault="008C644B" w:rsidP="008C644B">
      <w:pPr>
        <w:pStyle w:val="a3"/>
        <w:shd w:val="clear" w:color="auto" w:fill="FFFFFF"/>
        <w:spacing w:before="0" w:beforeAutospacing="0" w:after="0" w:afterAutospacing="0"/>
        <w:ind w:firstLine="709"/>
        <w:jc w:val="both"/>
        <w:rPr>
          <w:b/>
          <w:color w:val="333333"/>
          <w:sz w:val="28"/>
          <w:szCs w:val="28"/>
        </w:rPr>
      </w:pPr>
      <w:r w:rsidRPr="008C644B">
        <w:rPr>
          <w:b/>
          <w:color w:val="333333"/>
          <w:sz w:val="28"/>
          <w:szCs w:val="28"/>
        </w:rPr>
        <w:t>В статье 354.1 Уголовного кодекса Российской Федерации установлена уголовная ответственность за реабилитацию нацизма. С 16 апреля 2021 года Федеральным законом от 05.04.2021 № 59-ФЗ в эту статью внесены изменения и дополнения.</w:t>
      </w:r>
    </w:p>
    <w:p w:rsidR="008C644B" w:rsidRPr="008C644B" w:rsidRDefault="008C644B" w:rsidP="008C644B">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t> Наряду с отрицанием фактов, установленных приговором Международного военного трибунала для суда и наказания главных военных преступников европейских стран оси, одобрение преступлений, установленных указанным приговором, уголовно наказуемым деянием является распространение заведомо ложных сведений о ветеранах Великой Отечественной войны. При этом за указанные действия ужесточается ответственность. С 300 тысяч до 3 млн. рублей возрос штраф, а также на период до 3 лет теперь возможно взимание заработной платы или иного дохода с осужденного.</w:t>
      </w:r>
    </w:p>
    <w:p w:rsidR="008C644B" w:rsidRPr="008C644B" w:rsidRDefault="008C644B" w:rsidP="008C644B">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t xml:space="preserve"> Перечисленные деяния, совершенные лицом с использованием своего служебного положения; группой лиц, группой лиц по предварительному сговору или организованной группой; с использованием средств массовой информации либо информационно-телекоммуникационных сетей, в том числе сети «Интернет»; с искусственным созданием доказательств обвинения теперь будут наказываться штрафом в размере до 5 млн. рублей или в размере заработной платы или </w:t>
      </w:r>
      <w:proofErr w:type="gramStart"/>
      <w:r w:rsidRPr="008C644B">
        <w:rPr>
          <w:color w:val="333333"/>
          <w:sz w:val="28"/>
          <w:szCs w:val="28"/>
        </w:rPr>
        <w:t>иного дохода</w:t>
      </w:r>
      <w:proofErr w:type="gramEnd"/>
      <w:r w:rsidRPr="008C644B">
        <w:rPr>
          <w:color w:val="333333"/>
          <w:sz w:val="28"/>
          <w:szCs w:val="28"/>
        </w:rPr>
        <w:t xml:space="preserve"> осужденного за период от 1 до 5 лет. Предусмотрены также на срок до 5 лет принудительные работы, лишение свободы с лишением права занимать определенные должности или заниматься определенной деятельностью.</w:t>
      </w:r>
    </w:p>
    <w:p w:rsidR="008C644B" w:rsidRPr="008C644B" w:rsidRDefault="008C644B" w:rsidP="008C644B">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t>Усилена уголовная ответственность и за распространение выражающих явное неуважение к обществу сведений о днях воинской славы и памятных датах России, связанных с защитой Отечества, а равно осквернение символов воинской славы России, оскорбление памяти защитников Отечества либо унижение чести и достоинства ветерана Великой Отечественной войны. За эти деяния предусмотрено наказание в виде:</w:t>
      </w:r>
    </w:p>
    <w:p w:rsidR="008C644B" w:rsidRPr="008C644B" w:rsidRDefault="008C644B" w:rsidP="008C644B">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lastRenderedPageBreak/>
        <w:t xml:space="preserve">- штрафа в размере до 3 млн. рублей или в размере заработной платы или </w:t>
      </w:r>
      <w:proofErr w:type="gramStart"/>
      <w:r w:rsidRPr="008C644B">
        <w:rPr>
          <w:color w:val="333333"/>
          <w:sz w:val="28"/>
          <w:szCs w:val="28"/>
        </w:rPr>
        <w:t>иного дохода</w:t>
      </w:r>
      <w:proofErr w:type="gramEnd"/>
      <w:r w:rsidRPr="008C644B">
        <w:rPr>
          <w:color w:val="333333"/>
          <w:sz w:val="28"/>
          <w:szCs w:val="28"/>
        </w:rPr>
        <w:t xml:space="preserve"> осужденного за период до 3 лет,</w:t>
      </w:r>
    </w:p>
    <w:p w:rsidR="008C644B" w:rsidRPr="008C644B" w:rsidRDefault="008C644B" w:rsidP="008C644B">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t>- обязательных работ на срок до 360 часов,</w:t>
      </w:r>
    </w:p>
    <w:p w:rsidR="008C644B" w:rsidRPr="008C644B" w:rsidRDefault="008C644B" w:rsidP="008C644B">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t>- исправительных работ на срок до 1 года,</w:t>
      </w:r>
    </w:p>
    <w:p w:rsidR="008C644B" w:rsidRPr="008C644B" w:rsidRDefault="008C644B" w:rsidP="008C644B">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t>- принудительных работ на срок до 3 лет с лишением права занимать определенные должности или заниматься определенной деятельностью на срок до 3 лет,</w:t>
      </w:r>
    </w:p>
    <w:p w:rsidR="008C644B" w:rsidRPr="008C644B" w:rsidRDefault="008C644B" w:rsidP="008C644B">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t>- лишения свободы на срок до 3 лет с лишением права занимать определенные должности или заниматься определенной деятельностью на срок до 3 лет.</w:t>
      </w:r>
    </w:p>
    <w:p w:rsidR="008C644B" w:rsidRPr="008C644B" w:rsidRDefault="008C644B" w:rsidP="008C644B">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t xml:space="preserve">Кроме этого статья 354.1 УК РФ дополнена частью 4, ответственность по которой наступает за совершение этих деяний: группой лиц, группой лиц по предварительному сговору или организованной группой; с использованием информационно-телекоммуникационных сетей, в том числе сети «Интернет». К виновным может быть применено наказание в виде штрафа в размере от 2 до 5 млн. рублей или в размере заработной платы или </w:t>
      </w:r>
      <w:proofErr w:type="gramStart"/>
      <w:r w:rsidRPr="008C644B">
        <w:rPr>
          <w:color w:val="333333"/>
          <w:sz w:val="28"/>
          <w:szCs w:val="28"/>
        </w:rPr>
        <w:t>иного дохода</w:t>
      </w:r>
      <w:proofErr w:type="gramEnd"/>
      <w:r w:rsidRPr="008C644B">
        <w:rPr>
          <w:color w:val="333333"/>
          <w:sz w:val="28"/>
          <w:szCs w:val="28"/>
        </w:rPr>
        <w:t xml:space="preserve"> осужденного за период до 5 лет, принудительных работ на срок до 5 лет с лишением права занимать определенные должности или заниматься определенной деятельностью на срок до 5 лет, лишения свободы на срок до 5 лет с лишением права занимать определенные должности или заниматься определенной деятельностью на срок до 5 лет.</w:t>
      </w:r>
    </w:p>
    <w:p w:rsidR="008C644B" w:rsidRPr="008C644B" w:rsidRDefault="008C644B" w:rsidP="008C644B">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8C644B">
        <w:rPr>
          <w:rFonts w:ascii="Times New Roman" w:hAnsi="Times New Roman" w:cs="Times New Roman"/>
          <w:sz w:val="28"/>
          <w:szCs w:val="28"/>
        </w:rPr>
        <w:tab/>
      </w:r>
      <w:r w:rsidRPr="008C644B">
        <w:rPr>
          <w:rFonts w:ascii="Times New Roman" w:hAnsi="Times New Roman" w:cs="Times New Roman"/>
          <w:sz w:val="28"/>
          <w:szCs w:val="28"/>
          <w:lang w:eastAsia="ru-RU"/>
        </w:rPr>
        <w:t>Из-за ограничений, введённых на территории Российской Федерации в целях предупреждения распространения новой коронавирусной инфекции, ужесточения санитарно-эпидемиологических требований к условиям деятельности организаций отдыха и оздоровления детей, в период летней оздоровительной кампании 2020 года многие несовершеннолетние не смогли отдохнуть в загородных детских оздоровительных лагерях, посетить курорты, совершить туристические походы и экскурсии, проводя каникулы по месту своего жительства.</w:t>
      </w:r>
    </w:p>
    <w:p w:rsidR="008C644B" w:rsidRPr="008C644B" w:rsidRDefault="008C644B" w:rsidP="008C644B">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8C644B">
        <w:rPr>
          <w:rFonts w:ascii="Times New Roman" w:hAnsi="Times New Roman" w:cs="Times New Roman"/>
          <w:sz w:val="28"/>
          <w:szCs w:val="28"/>
          <w:lang w:eastAsia="ru-RU"/>
        </w:rPr>
        <w:t>   В текущем году, с учётом позитивных изменений эпидемиологической ситуации в стране, предоставляемые несовершеннолетним возможности реализации своих прав в данной сфере существенно расширены.</w:t>
      </w:r>
    </w:p>
    <w:p w:rsidR="008C644B" w:rsidRPr="008C644B" w:rsidRDefault="008C644B" w:rsidP="008C644B">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8C644B">
        <w:rPr>
          <w:rFonts w:ascii="Times New Roman" w:hAnsi="Times New Roman" w:cs="Times New Roman"/>
          <w:sz w:val="28"/>
          <w:szCs w:val="28"/>
          <w:lang w:eastAsia="ru-RU"/>
        </w:rPr>
        <w:t> Изменениями, внесёнными постановлением Главного государственного санитарного врача Российской Федерации от 24.03.2021 № 10 в действующие с прошлого года правила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(COVID-19)», разрешены отдых и оздоровление детей за пределами субъекта Российской Федерации, в котором они проживают, с учётом эпидемиологической ситуации в месте отправления и в месте прибытия.</w:t>
      </w:r>
    </w:p>
    <w:p w:rsidR="008C644B" w:rsidRPr="008C644B" w:rsidRDefault="008C644B" w:rsidP="008C644B">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8C644B">
        <w:rPr>
          <w:rFonts w:ascii="Times New Roman" w:hAnsi="Times New Roman" w:cs="Times New Roman"/>
          <w:sz w:val="28"/>
          <w:szCs w:val="28"/>
          <w:lang w:eastAsia="ru-RU"/>
        </w:rPr>
        <w:t>  Организациям отдыха и оздоровления детей позволено повысить наполняемость с 50 % до 75 % от их проектной вместимости, в связи с чем до полутора раз по сравнению с предыдущим летним сезоном увеличится количество предлагаемых к реализации путёвок в загородные детские лагеря.</w:t>
      </w:r>
    </w:p>
    <w:p w:rsidR="008C644B" w:rsidRPr="008C644B" w:rsidRDefault="008C644B" w:rsidP="008C644B">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8C644B">
        <w:rPr>
          <w:rFonts w:ascii="Times New Roman" w:hAnsi="Times New Roman" w:cs="Times New Roman"/>
          <w:sz w:val="28"/>
          <w:szCs w:val="28"/>
          <w:lang w:eastAsia="ru-RU"/>
        </w:rPr>
        <w:lastRenderedPageBreak/>
        <w:t xml:space="preserve">   Введено дополнительное требование о необходимости прохождения персоналом организаций отдыха и оздоровления детей перед началом каждой смены не более чем за три дня до выхода на работу обязательного медицинского обследования не только на COVID-19, но и на наличие </w:t>
      </w:r>
      <w:proofErr w:type="spellStart"/>
      <w:r w:rsidRPr="008C644B">
        <w:rPr>
          <w:rFonts w:ascii="Times New Roman" w:hAnsi="Times New Roman" w:cs="Times New Roman"/>
          <w:sz w:val="28"/>
          <w:szCs w:val="28"/>
          <w:lang w:eastAsia="ru-RU"/>
        </w:rPr>
        <w:t>норовирусной</w:t>
      </w:r>
      <w:proofErr w:type="spellEnd"/>
      <w:r w:rsidRPr="008C644B">
        <w:rPr>
          <w:rFonts w:ascii="Times New Roman" w:hAnsi="Times New Roman" w:cs="Times New Roman"/>
          <w:sz w:val="28"/>
          <w:szCs w:val="28"/>
          <w:lang w:eastAsia="ru-RU"/>
        </w:rPr>
        <w:t xml:space="preserve">, </w:t>
      </w:r>
      <w:proofErr w:type="spellStart"/>
      <w:r w:rsidRPr="008C644B">
        <w:rPr>
          <w:rFonts w:ascii="Times New Roman" w:hAnsi="Times New Roman" w:cs="Times New Roman"/>
          <w:sz w:val="28"/>
          <w:szCs w:val="28"/>
          <w:lang w:eastAsia="ru-RU"/>
        </w:rPr>
        <w:t>ротовирусной</w:t>
      </w:r>
      <w:proofErr w:type="spellEnd"/>
      <w:r w:rsidRPr="008C644B">
        <w:rPr>
          <w:rFonts w:ascii="Times New Roman" w:hAnsi="Times New Roman" w:cs="Times New Roman"/>
          <w:sz w:val="28"/>
          <w:szCs w:val="28"/>
          <w:lang w:eastAsia="ru-RU"/>
        </w:rPr>
        <w:t xml:space="preserve"> и других кишечных инфекций.</w:t>
      </w:r>
    </w:p>
    <w:p w:rsidR="008C644B" w:rsidRPr="008C644B" w:rsidRDefault="008C644B" w:rsidP="008C644B">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8C644B">
        <w:rPr>
          <w:rFonts w:ascii="Times New Roman" w:hAnsi="Times New Roman" w:cs="Times New Roman"/>
          <w:sz w:val="28"/>
          <w:szCs w:val="28"/>
          <w:lang w:eastAsia="ru-RU"/>
        </w:rPr>
        <w:t>   Органам исполнительной власти субъектов Российской Федерации предоставлено право с учётом эпидемиологической ситуации на своей территории принимать решения об открытии летних палаточных лагерей, функционирование которых в 2020 году не допускалось.</w:t>
      </w:r>
    </w:p>
    <w:p w:rsidR="008C644B" w:rsidRPr="008C644B" w:rsidRDefault="008C644B" w:rsidP="008C644B">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8C644B">
        <w:rPr>
          <w:rFonts w:ascii="Times New Roman" w:hAnsi="Times New Roman" w:cs="Times New Roman"/>
          <w:sz w:val="28"/>
          <w:szCs w:val="28"/>
          <w:lang w:eastAsia="ru-RU"/>
        </w:rPr>
        <w:t> Новые методические рекомендации по организации отдыха детей и их оздоровления в условиях сохранения рисков распространения COVID-19 в 2021 году, утверждённые Главным государственным санитарным врачом Российской Федерации 29.03.2021, позволят возобновить работу летних детских оздоровительных лагерей, в том числе организуемых на базе домов отдыха, санаториев, туристических баз и других организаций, в 2020 году отказавшихся от участия в летней оздоровительной кампании или не получивших разрешение на приём детей из-за невозможности обеспечить должный уровень предупреждения новой коронавирусной инфекции.</w:t>
      </w:r>
    </w:p>
    <w:p w:rsidR="008C644B" w:rsidRPr="008C644B" w:rsidRDefault="008C644B" w:rsidP="008C644B">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8C644B">
        <w:rPr>
          <w:rFonts w:ascii="Times New Roman" w:hAnsi="Times New Roman" w:cs="Times New Roman"/>
          <w:sz w:val="28"/>
          <w:szCs w:val="28"/>
          <w:lang w:eastAsia="ru-RU"/>
        </w:rPr>
        <w:t>    При определении формы летнего отдыха и оздоровления детей, выборе организаций, предоставляющих услуги в данной сфере, в том числе расположенных на территории другого субъекта Российской Федерации, и приобретении путёвок законным представителям несовершеннолетних и должностным лицам, ответственным за проведение летней оздоровительной кампании, следует удостовериться в наличии у них необходимых разрешительных документов.</w:t>
      </w:r>
    </w:p>
    <w:p w:rsidR="008C644B" w:rsidRPr="008C644B" w:rsidRDefault="008C644B" w:rsidP="008C644B">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8C644B">
        <w:rPr>
          <w:rFonts w:ascii="Times New Roman" w:hAnsi="Times New Roman" w:cs="Times New Roman"/>
          <w:sz w:val="28"/>
          <w:szCs w:val="28"/>
          <w:lang w:eastAsia="ru-RU"/>
        </w:rPr>
        <w:t xml:space="preserve"> Несовершеннолетние в возрасте 10–17 лет, направляющиеся к месту летнего отдыха и оздоровления и возвращающиеся домой железнодорожным транспортом, получат возможность вдвое сократить транспортные расходы. Распоряжением ОАО «Российские железные дороги» от 22.03.2021 № 578/р установлен понижающий коэффициент 0,5 к тарифам на проезд пассажиров данной категории в плацкартных и общих вагонах, вагонах с местами для сидения скорых и пассажирских поездов дальнего следования (включая фирменные поезда) и вагонах второго и третьего классов </w:t>
      </w:r>
      <w:proofErr w:type="spellStart"/>
      <w:r w:rsidRPr="008C644B">
        <w:rPr>
          <w:rFonts w:ascii="Times New Roman" w:hAnsi="Times New Roman" w:cs="Times New Roman"/>
          <w:sz w:val="28"/>
          <w:szCs w:val="28"/>
          <w:lang w:eastAsia="ru-RU"/>
        </w:rPr>
        <w:t>моторвагонного</w:t>
      </w:r>
      <w:proofErr w:type="spellEnd"/>
      <w:r w:rsidRPr="008C644B">
        <w:rPr>
          <w:rFonts w:ascii="Times New Roman" w:hAnsi="Times New Roman" w:cs="Times New Roman"/>
          <w:sz w:val="28"/>
          <w:szCs w:val="28"/>
          <w:lang w:eastAsia="ru-RU"/>
        </w:rPr>
        <w:t xml:space="preserve"> подвижного состава при следовании по территории Российской Федерации,  в том числе  при международном сообщении – от российских станций до государственной границы и от государственной границы до российских станций.</w:t>
      </w:r>
    </w:p>
    <w:p w:rsidR="008C644B" w:rsidRPr="008C644B" w:rsidRDefault="008C644B" w:rsidP="008C644B">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8C644B">
        <w:rPr>
          <w:rFonts w:ascii="Times New Roman" w:hAnsi="Times New Roman" w:cs="Times New Roman"/>
          <w:sz w:val="28"/>
          <w:szCs w:val="28"/>
          <w:lang w:eastAsia="ru-RU"/>
        </w:rPr>
        <w:t> При покупке билетов на проезд в четырёхместных купе двухэтажных пассажирских вагонов, курсирующих в пассажирских и скорых (включая фирменные) поездах, понижающий коэффициент применяется к части стоимости проезда на уровне тарифов на перевозку взрослого пассажира в плацкартных вагонах пассажирских и скорых поездов.</w:t>
      </w:r>
    </w:p>
    <w:p w:rsidR="008C644B" w:rsidRPr="008C644B" w:rsidRDefault="008C644B" w:rsidP="008C644B">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8C644B">
        <w:rPr>
          <w:rFonts w:ascii="Times New Roman" w:hAnsi="Times New Roman" w:cs="Times New Roman"/>
          <w:sz w:val="28"/>
          <w:szCs w:val="28"/>
          <w:lang w:eastAsia="ru-RU"/>
        </w:rPr>
        <w:t xml:space="preserve">Понижающий коэффициент будет применяться при условии оформления проездных документов на несовершеннолетних в возрасте от 10 до 17 лет включительно, в том числе организованные группы детей, на поезда </w:t>
      </w:r>
      <w:r w:rsidRPr="008C644B">
        <w:rPr>
          <w:rFonts w:ascii="Times New Roman" w:hAnsi="Times New Roman" w:cs="Times New Roman"/>
          <w:sz w:val="28"/>
          <w:szCs w:val="28"/>
          <w:lang w:eastAsia="ru-RU"/>
        </w:rPr>
        <w:lastRenderedPageBreak/>
        <w:t>формирования холдинга «РЖД», отправляющиеся в период с 1 июня по 31 августа 2021 года.</w:t>
      </w:r>
    </w:p>
    <w:p w:rsidR="008C644B" w:rsidRPr="008C644B" w:rsidRDefault="008C644B" w:rsidP="008C644B">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8C644B">
        <w:rPr>
          <w:rFonts w:ascii="Times New Roman" w:hAnsi="Times New Roman" w:cs="Times New Roman"/>
          <w:sz w:val="28"/>
          <w:szCs w:val="28"/>
          <w:lang w:eastAsia="ru-RU"/>
        </w:rPr>
        <w:t> Для посадки в поезд с билетом, приобретённым со скидкой, несовершеннолетние пассажиры обязаны предъявить документ, подтверждающий их возраст. Для детей в возрасте до 14 лет допускается предъявление нотариально заверенной копии свидетельства о рождении.</w:t>
      </w:r>
    </w:p>
    <w:p w:rsidR="008C644B" w:rsidRDefault="008C644B" w:rsidP="0004485D">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8C644B">
        <w:rPr>
          <w:rFonts w:ascii="Times New Roman" w:hAnsi="Times New Roman" w:cs="Times New Roman"/>
          <w:sz w:val="28"/>
          <w:szCs w:val="28"/>
          <w:lang w:eastAsia="ru-RU"/>
        </w:rPr>
        <w:t>Количество поездок по России, которые несовершеннолетний пассажир может выгодно совершить в течении наступающего лета, не ограничено.</w:t>
      </w:r>
    </w:p>
    <w:p w:rsidR="00B95662" w:rsidRPr="0004485D" w:rsidRDefault="00B95662" w:rsidP="0004485D">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8C644B" w:rsidRDefault="008C644B" w:rsidP="008C644B">
      <w:pPr>
        <w:pStyle w:val="a3"/>
        <w:shd w:val="clear" w:color="auto" w:fill="FFFFFF"/>
        <w:spacing w:before="0" w:beforeAutospacing="0" w:after="0" w:afterAutospacing="0"/>
        <w:ind w:firstLine="709"/>
        <w:jc w:val="both"/>
        <w:rPr>
          <w:b/>
          <w:color w:val="333333"/>
          <w:sz w:val="28"/>
          <w:szCs w:val="28"/>
        </w:rPr>
      </w:pPr>
      <w:r w:rsidRPr="008C644B">
        <w:rPr>
          <w:b/>
          <w:color w:val="333333"/>
          <w:sz w:val="28"/>
          <w:szCs w:val="28"/>
        </w:rPr>
        <w:t xml:space="preserve">Законодательством Российской Федерации определяются порядок и условия зачисления несовершеннолетних граждан России в качестве воспитанников в воинские части, а также их обеспечение необходимыми видами довольствия. </w:t>
      </w:r>
    </w:p>
    <w:p w:rsidR="008C644B" w:rsidRPr="008C644B" w:rsidRDefault="008C644B" w:rsidP="008C644B">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t>Вопросы социальной защиты детей – воспитанников воинских частей регулируются статьей 24 Федерального закона от 24.06.1999№ 120-ФЗ «Об основах системы профилактики безнадзорности и правонарушений несовершеннолетних», а также постановлением Правительства Российской Федерации № 124 от 14.02.2000 «Об утверждении Положения о зачислении несовершеннолетних граждан Российской Федерации в качестве воспитанников в воинские части и обеспечении их необходимыми видами довольствия».</w:t>
      </w:r>
    </w:p>
    <w:p w:rsidR="008C644B" w:rsidRPr="008C644B" w:rsidRDefault="008C644B" w:rsidP="008C644B">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t xml:space="preserve">В воинские части в качестве воспитанников могут зачисляться дети-сироты и дети, оставшиеся без попечения родителей, мужского пола в возрасте от 14 до 16 лет, являющиеся гражданами Российской </w:t>
      </w:r>
      <w:proofErr w:type="spellStart"/>
      <w:r w:rsidRPr="008C644B">
        <w:rPr>
          <w:color w:val="333333"/>
          <w:sz w:val="28"/>
          <w:szCs w:val="28"/>
        </w:rPr>
        <w:t>Федерации.Воспитанники</w:t>
      </w:r>
      <w:proofErr w:type="spellEnd"/>
      <w:r w:rsidRPr="008C644B">
        <w:rPr>
          <w:color w:val="333333"/>
          <w:sz w:val="28"/>
          <w:szCs w:val="28"/>
        </w:rPr>
        <w:t xml:space="preserve"> зачисляются в воинские части с их согласия по направлениям районных (городских) военных комиссариатов, согласованным с органами опеки и попечительства. В качестве воспитанников могут быть зачислены лишь те несовершеннолетние граждане, которые отнесены по результатам медицинского обследования в медицинских учреждениях по месту жительства (пребывания) к первой и второй группам здоровья по критериям, установленным Министерством здравоохранения Российской Федерации.</w:t>
      </w:r>
    </w:p>
    <w:p w:rsidR="008C644B" w:rsidRPr="008C644B" w:rsidRDefault="008C644B" w:rsidP="008C644B">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t>Постановлением Правительства Российской Федерации от 03.03.2021 № 306 внесены изменения в пункт 3 Положения о зачислении несовершеннолетних граждан Российской Федерации в качестве воспитанников в воинские части и обеспечении их необходимыми видами довольствия, согласно которым установлено, что при зачислении несовершеннолетних граждан Российской Федерации в качестве воспитанников в воинские части им выплачивается ежемесячное денежное содержание в размере 55 процентов оклада по воинской должности военнослужащего, проходящего военную службу по призыву, и ежемесячное пособие в размере 55 процентов указанного оклада.</w:t>
      </w:r>
    </w:p>
    <w:p w:rsidR="008C644B" w:rsidRPr="008C644B" w:rsidRDefault="008C644B" w:rsidP="008C644B">
      <w:pPr>
        <w:pStyle w:val="a3"/>
        <w:shd w:val="clear" w:color="auto" w:fill="FFFFFF"/>
        <w:spacing w:before="0" w:beforeAutospacing="0" w:after="0" w:afterAutospacing="0"/>
        <w:ind w:firstLine="709"/>
        <w:jc w:val="both"/>
        <w:rPr>
          <w:color w:val="333333"/>
          <w:sz w:val="28"/>
          <w:szCs w:val="28"/>
        </w:rPr>
      </w:pPr>
      <w:r w:rsidRPr="008C644B">
        <w:rPr>
          <w:color w:val="333333"/>
          <w:sz w:val="28"/>
          <w:szCs w:val="28"/>
        </w:rPr>
        <w:t xml:space="preserve"> С 14 марта 2021 года постановление Правительства Российской Федерации от 21.12.2011 № 1072 «О денежном довольствии военнослужащих, </w:t>
      </w:r>
      <w:r w:rsidRPr="008C644B">
        <w:rPr>
          <w:color w:val="333333"/>
          <w:sz w:val="28"/>
          <w:szCs w:val="28"/>
        </w:rPr>
        <w:lastRenderedPageBreak/>
        <w:t>проходящих военную службу по призыву» не применяется в отношении воспитанников воинских частей.</w:t>
      </w:r>
    </w:p>
    <w:p w:rsidR="008C644B" w:rsidRPr="008C644B" w:rsidRDefault="008C644B">
      <w:pPr>
        <w:rPr>
          <w:rFonts w:ascii="Times New Roman" w:hAnsi="Times New Roman" w:cs="Times New Roman"/>
          <w:sz w:val="28"/>
          <w:szCs w:val="28"/>
        </w:rPr>
      </w:pPr>
    </w:p>
    <w:p w:rsidR="008C644B" w:rsidRPr="008C644B" w:rsidRDefault="008C644B" w:rsidP="008C644B">
      <w:pPr>
        <w:pStyle w:val="docempty"/>
        <w:shd w:val="clear" w:color="auto" w:fill="FFFFFF"/>
        <w:spacing w:before="0" w:beforeAutospacing="0" w:after="0" w:afterAutospacing="0"/>
        <w:ind w:firstLine="709"/>
        <w:jc w:val="both"/>
        <w:rPr>
          <w:color w:val="000000"/>
          <w:sz w:val="28"/>
          <w:szCs w:val="28"/>
        </w:rPr>
      </w:pPr>
      <w:r w:rsidRPr="008C644B">
        <w:rPr>
          <w:rStyle w:val="a4"/>
          <w:color w:val="000000"/>
          <w:sz w:val="28"/>
          <w:szCs w:val="28"/>
        </w:rPr>
        <w:t>Федеральный закон от 20.04.2021 № 98-ФЗ "О внесении изменений в Кодекс Российской Федерации об административных правонарушениях"</w:t>
      </w:r>
    </w:p>
    <w:p w:rsidR="008C644B" w:rsidRPr="008C644B" w:rsidRDefault="008C644B" w:rsidP="008C644B">
      <w:pPr>
        <w:pStyle w:val="revann"/>
        <w:shd w:val="clear" w:color="auto" w:fill="FFFFFF"/>
        <w:spacing w:before="0" w:beforeAutospacing="0" w:after="0" w:afterAutospacing="0"/>
        <w:ind w:firstLine="709"/>
        <w:jc w:val="both"/>
        <w:rPr>
          <w:bCs/>
          <w:color w:val="000000"/>
          <w:sz w:val="28"/>
          <w:szCs w:val="28"/>
        </w:rPr>
      </w:pPr>
      <w:r w:rsidRPr="008C644B">
        <w:rPr>
          <w:bCs/>
          <w:color w:val="000000"/>
          <w:sz w:val="28"/>
          <w:szCs w:val="28"/>
        </w:rPr>
        <w:t>Введена административная ответственность за принудительную высадку из автобуса, трамвая или троллейбуса несовершеннолетнего, следующего без сопровождения взрослых</w:t>
      </w:r>
    </w:p>
    <w:p w:rsidR="008C644B" w:rsidRPr="008C644B" w:rsidRDefault="008C644B" w:rsidP="008C644B">
      <w:pPr>
        <w:pStyle w:val="a3"/>
        <w:shd w:val="clear" w:color="auto" w:fill="FFFFFF"/>
        <w:spacing w:before="0" w:beforeAutospacing="0" w:after="0" w:afterAutospacing="0"/>
        <w:ind w:firstLine="709"/>
        <w:jc w:val="both"/>
        <w:rPr>
          <w:color w:val="000000"/>
          <w:sz w:val="28"/>
          <w:szCs w:val="28"/>
        </w:rPr>
      </w:pPr>
      <w:r w:rsidRPr="008C644B">
        <w:rPr>
          <w:color w:val="000000"/>
          <w:sz w:val="28"/>
          <w:szCs w:val="28"/>
        </w:rPr>
        <w:t>Установлено, что в случае принудительной высадки из автобуса, трамвая или троллейбуса несовершеннолетнего, не достигшего возраста шестнадцати лет, не подтвердившего оплату проезда, если его проезд подлежит оплате, либо право на бесплатный или льготный проезд и следующего без сопровождения совершеннолетнего лица, и если эти действия не содержат признаков уголовно наказуемого деяния, на водителя может быть наложен штраф в размере пяти тысяч рублей, а на должностных лиц - от двадцати тысяч до тридцати тысяч рублей.</w:t>
      </w:r>
    </w:p>
    <w:p w:rsidR="008C644B" w:rsidRDefault="008C644B" w:rsidP="0004485D">
      <w:pPr>
        <w:pStyle w:val="a3"/>
        <w:shd w:val="clear" w:color="auto" w:fill="FFFFFF"/>
        <w:spacing w:before="0" w:beforeAutospacing="0" w:after="0" w:afterAutospacing="0"/>
        <w:ind w:firstLine="709"/>
        <w:jc w:val="both"/>
        <w:rPr>
          <w:color w:val="000000"/>
          <w:sz w:val="28"/>
          <w:szCs w:val="28"/>
        </w:rPr>
      </w:pPr>
      <w:r w:rsidRPr="008C644B">
        <w:rPr>
          <w:color w:val="000000"/>
          <w:sz w:val="28"/>
          <w:szCs w:val="28"/>
        </w:rPr>
        <w:t>Кроме того, с одной тысячи до пяти тысяч рублей увеличены размеры штрафов за противоправные действия при пересечении железнодорожных путей, совершенные водителями транспортных средств.</w:t>
      </w:r>
    </w:p>
    <w:p w:rsidR="00B95662" w:rsidRPr="0004485D" w:rsidRDefault="00B95662" w:rsidP="0004485D">
      <w:pPr>
        <w:pStyle w:val="a3"/>
        <w:shd w:val="clear" w:color="auto" w:fill="FFFFFF"/>
        <w:spacing w:before="0" w:beforeAutospacing="0" w:after="0" w:afterAutospacing="0"/>
        <w:ind w:firstLine="709"/>
        <w:jc w:val="both"/>
        <w:rPr>
          <w:color w:val="000000"/>
          <w:sz w:val="28"/>
          <w:szCs w:val="28"/>
        </w:rPr>
      </w:pPr>
    </w:p>
    <w:p w:rsidR="008C644B" w:rsidRPr="008C644B" w:rsidRDefault="008C644B" w:rsidP="008C644B">
      <w:pPr>
        <w:spacing w:after="0" w:line="240" w:lineRule="auto"/>
        <w:ind w:firstLine="709"/>
        <w:jc w:val="both"/>
        <w:rPr>
          <w:rFonts w:ascii="Times New Roman" w:hAnsi="Times New Roman" w:cs="Times New Roman"/>
          <w:b/>
          <w:color w:val="333333"/>
          <w:sz w:val="28"/>
          <w:szCs w:val="28"/>
          <w:shd w:val="clear" w:color="auto" w:fill="FFFFFF"/>
        </w:rPr>
      </w:pPr>
      <w:r w:rsidRPr="008C644B">
        <w:rPr>
          <w:rFonts w:ascii="Times New Roman" w:hAnsi="Times New Roman" w:cs="Times New Roman"/>
          <w:b/>
          <w:color w:val="333333"/>
          <w:sz w:val="28"/>
          <w:szCs w:val="28"/>
          <w:shd w:val="clear" w:color="auto" w:fill="FFFFFF"/>
        </w:rPr>
        <w:t xml:space="preserve">Внесены поправки </w:t>
      </w:r>
      <w:proofErr w:type="gramStart"/>
      <w:r w:rsidRPr="008C644B">
        <w:rPr>
          <w:rFonts w:ascii="Times New Roman" w:hAnsi="Times New Roman" w:cs="Times New Roman"/>
          <w:b/>
          <w:color w:val="333333"/>
          <w:sz w:val="28"/>
          <w:szCs w:val="28"/>
          <w:shd w:val="clear" w:color="auto" w:fill="FFFFFF"/>
        </w:rPr>
        <w:t>в  Федеральный</w:t>
      </w:r>
      <w:proofErr w:type="gramEnd"/>
      <w:r w:rsidRPr="008C644B">
        <w:rPr>
          <w:rFonts w:ascii="Times New Roman" w:hAnsi="Times New Roman" w:cs="Times New Roman"/>
          <w:b/>
          <w:color w:val="333333"/>
          <w:sz w:val="28"/>
          <w:szCs w:val="28"/>
          <w:shd w:val="clear" w:color="auto" w:fill="FFFFFF"/>
        </w:rPr>
        <w:t>  закон от 5 апреля 2021 г. № 69-ФЗ при назначении наказания за проступок, предусмотренный региональными законами, судья или иной орган может назначить штраф в размере ниже минимального. Имеется в виду нижняя граница штрафа за конкретное правонарушение.</w:t>
      </w:r>
    </w:p>
    <w:p w:rsidR="008C644B" w:rsidRPr="008C644B" w:rsidRDefault="008C644B" w:rsidP="008C644B">
      <w:pPr>
        <w:spacing w:after="0" w:line="240" w:lineRule="auto"/>
        <w:ind w:firstLine="709"/>
        <w:jc w:val="both"/>
        <w:rPr>
          <w:rFonts w:ascii="Times New Roman" w:hAnsi="Times New Roman" w:cs="Times New Roman"/>
          <w:color w:val="333333"/>
          <w:sz w:val="28"/>
          <w:szCs w:val="28"/>
          <w:shd w:val="clear" w:color="auto" w:fill="FFFFFF"/>
        </w:rPr>
      </w:pPr>
      <w:r w:rsidRPr="008C644B">
        <w:rPr>
          <w:rFonts w:ascii="Times New Roman" w:hAnsi="Times New Roman" w:cs="Times New Roman"/>
          <w:color w:val="333333"/>
          <w:sz w:val="28"/>
          <w:szCs w:val="28"/>
          <w:shd w:val="clear" w:color="auto" w:fill="FFFFFF"/>
        </w:rPr>
        <w:t xml:space="preserve">Для этого нужны два условия: </w:t>
      </w:r>
    </w:p>
    <w:p w:rsidR="008C644B" w:rsidRPr="008C644B" w:rsidRDefault="008C644B" w:rsidP="008C644B">
      <w:pPr>
        <w:spacing w:after="0" w:line="240" w:lineRule="auto"/>
        <w:ind w:firstLine="709"/>
        <w:jc w:val="both"/>
        <w:rPr>
          <w:rFonts w:ascii="Times New Roman" w:hAnsi="Times New Roman" w:cs="Times New Roman"/>
          <w:color w:val="333333"/>
          <w:sz w:val="28"/>
          <w:szCs w:val="28"/>
          <w:shd w:val="clear" w:color="auto" w:fill="FFFFFF"/>
        </w:rPr>
      </w:pPr>
      <w:r w:rsidRPr="008C644B">
        <w:rPr>
          <w:rFonts w:ascii="Times New Roman" w:hAnsi="Times New Roman" w:cs="Times New Roman"/>
          <w:color w:val="333333"/>
          <w:sz w:val="28"/>
          <w:szCs w:val="28"/>
          <w:shd w:val="clear" w:color="auto" w:fill="FFFFFF"/>
        </w:rPr>
        <w:t>1) исключительные обстоятельства, связанные с характером совершенного административного правонарушения и его последствиями, личностью и имущественным положением нарушителя;</w:t>
      </w:r>
    </w:p>
    <w:p w:rsidR="008C644B" w:rsidRPr="008C644B" w:rsidRDefault="008C644B" w:rsidP="008C644B">
      <w:pPr>
        <w:spacing w:after="0" w:line="240" w:lineRule="auto"/>
        <w:ind w:firstLine="709"/>
        <w:jc w:val="both"/>
        <w:rPr>
          <w:rFonts w:ascii="Times New Roman" w:hAnsi="Times New Roman" w:cs="Times New Roman"/>
          <w:color w:val="333333"/>
          <w:sz w:val="28"/>
          <w:szCs w:val="28"/>
          <w:shd w:val="clear" w:color="auto" w:fill="FFFFFF"/>
        </w:rPr>
      </w:pPr>
      <w:r w:rsidRPr="008C644B">
        <w:rPr>
          <w:rFonts w:ascii="Times New Roman" w:hAnsi="Times New Roman" w:cs="Times New Roman"/>
          <w:color w:val="333333"/>
          <w:sz w:val="28"/>
          <w:szCs w:val="28"/>
          <w:shd w:val="clear" w:color="auto" w:fill="FFFFFF"/>
        </w:rPr>
        <w:t>2) минимальный размер административного штрафа для граждан за то или иное правонарушение составляет не менее 4 тыс. руб., для должностных лиц — не менее 40 тыс. руб., а для организаций — не менее 100 тыс. руб.</w:t>
      </w:r>
    </w:p>
    <w:p w:rsidR="008C644B" w:rsidRDefault="008C644B" w:rsidP="0004485D">
      <w:pPr>
        <w:spacing w:after="0" w:line="240" w:lineRule="auto"/>
        <w:ind w:firstLine="709"/>
        <w:jc w:val="both"/>
        <w:rPr>
          <w:rFonts w:ascii="Times New Roman" w:hAnsi="Times New Roman" w:cs="Times New Roman"/>
          <w:sz w:val="28"/>
          <w:szCs w:val="28"/>
          <w:shd w:val="clear" w:color="auto" w:fill="FFFFFF"/>
        </w:rPr>
      </w:pPr>
      <w:r w:rsidRPr="008C644B">
        <w:rPr>
          <w:rFonts w:ascii="Times New Roman" w:hAnsi="Times New Roman" w:cs="Times New Roman"/>
          <w:color w:val="333333"/>
          <w:sz w:val="28"/>
          <w:szCs w:val="28"/>
          <w:shd w:val="clear" w:color="auto" w:fill="FFFFFF"/>
        </w:rPr>
        <w:t>Изменения внесены в </w:t>
      </w:r>
      <w:r w:rsidRPr="008C644B">
        <w:rPr>
          <w:rFonts w:ascii="Times New Roman" w:hAnsi="Times New Roman" w:cs="Times New Roman"/>
          <w:sz w:val="28"/>
          <w:szCs w:val="28"/>
          <w:shd w:val="clear" w:color="auto" w:fill="FFFFFF"/>
        </w:rPr>
        <w:t>ст. 4.1 КоАП РФ. Напомним, ранее уменьшение размера штрафа ниже нижнего предела возможно только для правонарушений, предусмотренных КоАП РФ. При этом минимальный размер штрафа должен составлять не менее 10 тыс. руб. для граждан, не менее 50 тыс. руб. для должностных лиц и не менее 100 тыс. руб. для организаций.</w:t>
      </w:r>
    </w:p>
    <w:p w:rsidR="00B95662" w:rsidRPr="008C644B" w:rsidRDefault="00B95662" w:rsidP="0004485D">
      <w:pPr>
        <w:spacing w:after="0" w:line="240" w:lineRule="auto"/>
        <w:ind w:firstLine="709"/>
        <w:jc w:val="both"/>
        <w:rPr>
          <w:rFonts w:ascii="Times New Roman" w:hAnsi="Times New Roman" w:cs="Times New Roman"/>
          <w:sz w:val="28"/>
          <w:szCs w:val="28"/>
        </w:rPr>
      </w:pPr>
    </w:p>
    <w:p w:rsidR="008C644B" w:rsidRPr="008C644B" w:rsidRDefault="008C644B" w:rsidP="008C644B">
      <w:pPr>
        <w:spacing w:after="0" w:line="240" w:lineRule="auto"/>
        <w:ind w:firstLine="709"/>
        <w:jc w:val="both"/>
        <w:rPr>
          <w:rFonts w:ascii="Times New Roman" w:hAnsi="Times New Roman" w:cs="Times New Roman"/>
          <w:b/>
          <w:sz w:val="28"/>
          <w:szCs w:val="28"/>
        </w:rPr>
      </w:pPr>
      <w:r w:rsidRPr="008C644B">
        <w:rPr>
          <w:rFonts w:ascii="Times New Roman" w:hAnsi="Times New Roman" w:cs="Times New Roman"/>
          <w:b/>
          <w:sz w:val="28"/>
          <w:szCs w:val="28"/>
        </w:rPr>
        <w:t xml:space="preserve">Внесены уточнения </w:t>
      </w:r>
      <w:proofErr w:type="gramStart"/>
      <w:r w:rsidRPr="008C644B">
        <w:rPr>
          <w:rFonts w:ascii="Times New Roman" w:hAnsi="Times New Roman" w:cs="Times New Roman"/>
          <w:b/>
          <w:sz w:val="28"/>
          <w:szCs w:val="28"/>
        </w:rPr>
        <w:t>в  приказ</w:t>
      </w:r>
      <w:proofErr w:type="gramEnd"/>
      <w:r w:rsidRPr="008C644B">
        <w:rPr>
          <w:rFonts w:ascii="Times New Roman" w:hAnsi="Times New Roman" w:cs="Times New Roman"/>
          <w:b/>
          <w:sz w:val="28"/>
          <w:szCs w:val="28"/>
        </w:rPr>
        <w:t xml:space="preserve"> Министерства труда России от 09.03.2021     № 110н, которые коснулись положений, устанавливающих перечень документов, прилагаемых к заявлению о возмещении расходов по приобретению технического средства реабилитации и (или) оказанию услуги (установлено, в частности, что заявление подается однократно).</w:t>
      </w:r>
    </w:p>
    <w:p w:rsidR="008C644B" w:rsidRDefault="008C644B" w:rsidP="0004485D">
      <w:pPr>
        <w:spacing w:after="0" w:line="240" w:lineRule="auto"/>
        <w:ind w:firstLine="709"/>
        <w:jc w:val="both"/>
        <w:rPr>
          <w:rFonts w:ascii="Times New Roman" w:hAnsi="Times New Roman" w:cs="Times New Roman"/>
          <w:sz w:val="28"/>
          <w:szCs w:val="28"/>
        </w:rPr>
      </w:pPr>
      <w:r w:rsidRPr="008C644B">
        <w:rPr>
          <w:rFonts w:ascii="Times New Roman" w:hAnsi="Times New Roman" w:cs="Times New Roman"/>
          <w:sz w:val="28"/>
          <w:szCs w:val="28"/>
        </w:rPr>
        <w:lastRenderedPageBreak/>
        <w:t>Новой редакцией также установлено, что уполномоченный орган в течение двух рабочих дней со дня подачи заявления в порядке межведомственного электронного взаимодействия запрашивает, в числе прочего, в других уполномоченных органах сведения о наличии (отсутствии) у них такого же заявления, о наличии (отсутствии) предоставленного ранее технического средства (изделия) с указанием даты его предоставления или о выплате компенсации с указанием даты осуществления такой выплаты. При наличии в разных уполномоченных органах одинаковых заявлений рассматривается заявление, поданное последним.</w:t>
      </w:r>
    </w:p>
    <w:p w:rsidR="00B95662" w:rsidRPr="008C644B" w:rsidRDefault="00B95662" w:rsidP="0004485D">
      <w:pPr>
        <w:spacing w:after="0" w:line="240" w:lineRule="auto"/>
        <w:ind w:firstLine="709"/>
        <w:jc w:val="both"/>
        <w:rPr>
          <w:rFonts w:ascii="Times New Roman" w:hAnsi="Times New Roman" w:cs="Times New Roman"/>
          <w:sz w:val="28"/>
          <w:szCs w:val="28"/>
        </w:rPr>
      </w:pPr>
    </w:p>
    <w:p w:rsidR="00B95662" w:rsidRPr="008C644B" w:rsidRDefault="008C644B" w:rsidP="00B95662">
      <w:pPr>
        <w:spacing w:after="0" w:line="240" w:lineRule="auto"/>
        <w:ind w:firstLine="709"/>
        <w:jc w:val="both"/>
        <w:rPr>
          <w:rFonts w:ascii="Times New Roman" w:hAnsi="Times New Roman" w:cs="Times New Roman"/>
          <w:b/>
          <w:sz w:val="28"/>
          <w:szCs w:val="28"/>
        </w:rPr>
      </w:pPr>
      <w:r w:rsidRPr="008C644B">
        <w:rPr>
          <w:rFonts w:ascii="Times New Roman" w:hAnsi="Times New Roman" w:cs="Times New Roman"/>
          <w:b/>
          <w:sz w:val="28"/>
          <w:szCs w:val="28"/>
        </w:rPr>
        <w:t>С 1 января 2021 года вступает в силу Федеральный закон от 13.07.2020 № 207-ФЗ «О внесении изменений в статью 46 Федерального закона «Об охране окружающей среды" и отдельные законодательные акты Российской Федерации".</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r w:rsidRPr="008C644B">
        <w:rPr>
          <w:rFonts w:ascii="Times New Roman" w:hAnsi="Times New Roman" w:cs="Times New Roman"/>
          <w:sz w:val="28"/>
          <w:szCs w:val="28"/>
        </w:rPr>
        <w:t>Вводится уведомительный порядок утверждения плана предупреждения и ликвидации разливов нефти и нефтепродуктов</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0" w:name="dst101884"/>
      <w:bookmarkEnd w:id="0"/>
      <w:r w:rsidRPr="008C644B">
        <w:rPr>
          <w:rFonts w:ascii="Times New Roman" w:hAnsi="Times New Roman" w:cs="Times New Roman"/>
          <w:sz w:val="28"/>
          <w:szCs w:val="28"/>
        </w:rPr>
        <w:t>План утверждается организацией, осуществляющей деятельность в области геологического изучения, разведки и добычи углеводородного сырья, а также переработку (производство), транспортировку, хранение, реализацию углеводородного сырья и произведенной из него продукции, при условии наличия:</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1" w:name="dst101885"/>
      <w:bookmarkEnd w:id="1"/>
      <w:r w:rsidRPr="008C644B">
        <w:rPr>
          <w:rFonts w:ascii="Times New Roman" w:hAnsi="Times New Roman" w:cs="Times New Roman"/>
          <w:sz w:val="28"/>
          <w:szCs w:val="28"/>
        </w:rPr>
        <w:t>- заключения о готовности эксплуатирующей организации к действиям по локализации и ликвидации разливов нефти и нефтепродуктов, вынесенного по результатам комплексных учений по подтверждению готовности к действиям по локализации и ликвидации разливов;</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2" w:name="dst101886"/>
      <w:bookmarkEnd w:id="2"/>
      <w:r w:rsidRPr="008C644B">
        <w:rPr>
          <w:rFonts w:ascii="Times New Roman" w:hAnsi="Times New Roman" w:cs="Times New Roman"/>
          <w:sz w:val="28"/>
          <w:szCs w:val="28"/>
        </w:rPr>
        <w:t xml:space="preserve">- согласования </w:t>
      </w:r>
      <w:proofErr w:type="spellStart"/>
      <w:r w:rsidRPr="008C644B">
        <w:rPr>
          <w:rFonts w:ascii="Times New Roman" w:hAnsi="Times New Roman" w:cs="Times New Roman"/>
          <w:sz w:val="28"/>
          <w:szCs w:val="28"/>
        </w:rPr>
        <w:t>Росприроднадзором</w:t>
      </w:r>
      <w:proofErr w:type="spellEnd"/>
      <w:r w:rsidRPr="008C644B">
        <w:rPr>
          <w:rFonts w:ascii="Times New Roman" w:hAnsi="Times New Roman" w:cs="Times New Roman"/>
          <w:sz w:val="28"/>
          <w:szCs w:val="28"/>
        </w:rPr>
        <w:t xml:space="preserve"> указанного плана в части его соответствия требованиям, установленным Правительством РФ.</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3" w:name="dst101887"/>
      <w:bookmarkEnd w:id="3"/>
      <w:r w:rsidRPr="008C644B">
        <w:rPr>
          <w:rFonts w:ascii="Times New Roman" w:hAnsi="Times New Roman" w:cs="Times New Roman"/>
          <w:sz w:val="28"/>
          <w:szCs w:val="28"/>
        </w:rPr>
        <w:t xml:space="preserve">Срок согласования плана не должен превышать 20 рабочих дней со дня получения этого плана </w:t>
      </w:r>
      <w:proofErr w:type="spellStart"/>
      <w:r w:rsidRPr="008C644B">
        <w:rPr>
          <w:rFonts w:ascii="Times New Roman" w:hAnsi="Times New Roman" w:cs="Times New Roman"/>
          <w:sz w:val="28"/>
          <w:szCs w:val="28"/>
        </w:rPr>
        <w:t>Росприроднадзором</w:t>
      </w:r>
      <w:proofErr w:type="spellEnd"/>
      <w:r w:rsidRPr="008C644B">
        <w:rPr>
          <w:rFonts w:ascii="Times New Roman" w:hAnsi="Times New Roman" w:cs="Times New Roman"/>
          <w:sz w:val="28"/>
          <w:szCs w:val="28"/>
        </w:rPr>
        <w:t>.</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4" w:name="dst101888"/>
      <w:bookmarkEnd w:id="4"/>
      <w:r w:rsidRPr="008C644B">
        <w:rPr>
          <w:rFonts w:ascii="Times New Roman" w:hAnsi="Times New Roman" w:cs="Times New Roman"/>
          <w:sz w:val="28"/>
          <w:szCs w:val="28"/>
        </w:rPr>
        <w:t>Эксплуатирующая организация направляет уведомление об утверждении указанного плана в федеральные органы исполнительной власти, определяемые соответственно Президентом РФ, Правительством РФ, с приложением утвержденного плана.</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5" w:name="dst101889"/>
      <w:bookmarkEnd w:id="5"/>
      <w:r w:rsidRPr="008C644B">
        <w:rPr>
          <w:rFonts w:ascii="Times New Roman" w:hAnsi="Times New Roman" w:cs="Times New Roman"/>
          <w:sz w:val="28"/>
          <w:szCs w:val="28"/>
        </w:rPr>
        <w:t>Эксплуатирующая организация при осуществлении мероприятий по предупреждению разливов нефти и нефтепродуктов обязана выполнять план и иметь финансовое обеспечение для осуществления мероприятий, предусмотренных планом.</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6" w:name="dst101890"/>
      <w:bookmarkEnd w:id="6"/>
      <w:r w:rsidRPr="008C644B">
        <w:rPr>
          <w:rFonts w:ascii="Times New Roman" w:hAnsi="Times New Roman" w:cs="Times New Roman"/>
          <w:sz w:val="28"/>
          <w:szCs w:val="28"/>
        </w:rPr>
        <w:t>Приводится </w:t>
      </w:r>
      <w:hyperlink r:id="rId4" w:anchor="dst100041" w:history="1">
        <w:r w:rsidRPr="008C644B">
          <w:rPr>
            <w:rFonts w:ascii="Times New Roman" w:hAnsi="Times New Roman" w:cs="Times New Roman"/>
            <w:sz w:val="28"/>
            <w:szCs w:val="28"/>
          </w:rPr>
          <w:t>перечень</w:t>
        </w:r>
      </w:hyperlink>
      <w:r w:rsidRPr="008C644B">
        <w:rPr>
          <w:rFonts w:ascii="Times New Roman" w:hAnsi="Times New Roman" w:cs="Times New Roman"/>
          <w:sz w:val="28"/>
          <w:szCs w:val="28"/>
        </w:rPr>
        <w:t> обязанностей эксплуатирующей организации при возникновении разливов нефти и нефтепродуктов.</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7" w:name="dst101891"/>
      <w:bookmarkEnd w:id="7"/>
      <w:r w:rsidRPr="008C644B">
        <w:rPr>
          <w:rFonts w:ascii="Times New Roman" w:hAnsi="Times New Roman" w:cs="Times New Roman"/>
          <w:sz w:val="28"/>
          <w:szCs w:val="28"/>
        </w:rPr>
        <w:t>Корреспондирующие поправки внесены в отдельные федеральные законы.</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8" w:name="dst101892"/>
      <w:bookmarkEnd w:id="8"/>
      <w:r w:rsidRPr="008C644B">
        <w:rPr>
          <w:rFonts w:ascii="Times New Roman" w:hAnsi="Times New Roman" w:cs="Times New Roman"/>
          <w:sz w:val="28"/>
          <w:szCs w:val="28"/>
        </w:rPr>
        <w:t>Предусмотрен ряд </w:t>
      </w:r>
      <w:hyperlink r:id="rId5" w:anchor="dst100070" w:history="1">
        <w:r w:rsidRPr="008C644B">
          <w:rPr>
            <w:rFonts w:ascii="Times New Roman" w:hAnsi="Times New Roman" w:cs="Times New Roman"/>
            <w:sz w:val="28"/>
            <w:szCs w:val="28"/>
          </w:rPr>
          <w:t>переходных положений</w:t>
        </w:r>
      </w:hyperlink>
      <w:r w:rsidRPr="008C644B">
        <w:rPr>
          <w:rFonts w:ascii="Times New Roman" w:hAnsi="Times New Roman" w:cs="Times New Roman"/>
          <w:sz w:val="28"/>
          <w:szCs w:val="28"/>
        </w:rPr>
        <w:t>, среди которых, в частности, следующие:</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9" w:name="dst101893"/>
      <w:bookmarkEnd w:id="9"/>
      <w:r w:rsidRPr="008C644B">
        <w:rPr>
          <w:rFonts w:ascii="Times New Roman" w:hAnsi="Times New Roman" w:cs="Times New Roman"/>
          <w:sz w:val="28"/>
          <w:szCs w:val="28"/>
        </w:rPr>
        <w:lastRenderedPageBreak/>
        <w:t>- ранее полученные планы предупреждения и ликвидации разливов нефти и нефтепродуктов действуют до дня истечения срока их действия или до дня утверждения новых планов;</w:t>
      </w:r>
    </w:p>
    <w:p w:rsidR="008C644B" w:rsidRPr="008C644B" w:rsidRDefault="008C644B" w:rsidP="0004485D">
      <w:pPr>
        <w:shd w:val="clear" w:color="auto" w:fill="FFFFFF"/>
        <w:spacing w:after="0" w:line="240" w:lineRule="auto"/>
        <w:ind w:firstLine="709"/>
        <w:jc w:val="both"/>
        <w:rPr>
          <w:rFonts w:ascii="Times New Roman" w:hAnsi="Times New Roman" w:cs="Times New Roman"/>
          <w:sz w:val="28"/>
          <w:szCs w:val="28"/>
        </w:rPr>
      </w:pPr>
      <w:bookmarkStart w:id="10" w:name="dst101894"/>
      <w:bookmarkEnd w:id="10"/>
      <w:r w:rsidRPr="008C644B">
        <w:rPr>
          <w:rFonts w:ascii="Times New Roman" w:hAnsi="Times New Roman" w:cs="Times New Roman"/>
          <w:sz w:val="28"/>
          <w:szCs w:val="28"/>
        </w:rPr>
        <w:t>- к 2024 году все организации, работающие с углеводородным сырьем, обязаны утвердить план предупреждения и ликвидации разливов нефти и нефтепродуктов.</w:t>
      </w:r>
    </w:p>
    <w:p w:rsidR="0004485D" w:rsidRDefault="0004485D" w:rsidP="00B95662">
      <w:pPr>
        <w:shd w:val="clear" w:color="auto" w:fill="FFFFFF"/>
        <w:spacing w:after="0" w:line="240" w:lineRule="auto"/>
        <w:jc w:val="both"/>
        <w:rPr>
          <w:rFonts w:ascii="Times New Roman" w:hAnsi="Times New Roman" w:cs="Times New Roman"/>
          <w:b/>
          <w:sz w:val="28"/>
          <w:szCs w:val="28"/>
        </w:rPr>
      </w:pPr>
    </w:p>
    <w:p w:rsidR="008C644B" w:rsidRPr="008C644B" w:rsidRDefault="008C644B" w:rsidP="008C644B">
      <w:pPr>
        <w:shd w:val="clear" w:color="auto" w:fill="FFFFFF"/>
        <w:spacing w:after="0" w:line="240" w:lineRule="auto"/>
        <w:ind w:firstLine="709"/>
        <w:jc w:val="both"/>
        <w:rPr>
          <w:rFonts w:ascii="Times New Roman" w:hAnsi="Times New Roman" w:cs="Times New Roman"/>
          <w:b/>
          <w:sz w:val="28"/>
          <w:szCs w:val="28"/>
        </w:rPr>
      </w:pPr>
      <w:r w:rsidRPr="008C644B">
        <w:rPr>
          <w:rFonts w:ascii="Times New Roman" w:hAnsi="Times New Roman" w:cs="Times New Roman"/>
          <w:b/>
          <w:sz w:val="28"/>
          <w:szCs w:val="28"/>
        </w:rPr>
        <w:t>Вводятся в действие новые правила использования лесов</w:t>
      </w:r>
      <w:bookmarkStart w:id="11" w:name="dst102018"/>
      <w:bookmarkEnd w:id="11"/>
      <w:r w:rsidRPr="008C644B">
        <w:rPr>
          <w:rFonts w:ascii="Times New Roman" w:hAnsi="Times New Roman" w:cs="Times New Roman"/>
          <w:b/>
          <w:sz w:val="28"/>
          <w:szCs w:val="28"/>
        </w:rPr>
        <w:t>:</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12" w:name="dst102019"/>
      <w:bookmarkEnd w:id="12"/>
      <w:r w:rsidRPr="008C644B">
        <w:rPr>
          <w:rFonts w:ascii="Times New Roman" w:hAnsi="Times New Roman" w:cs="Times New Roman"/>
          <w:sz w:val="28"/>
          <w:szCs w:val="28"/>
        </w:rPr>
        <w:t>- для осуществления геологического изучения недр, разведки и добычи полезных ископаемых без предоставления лесного участка, с установлением или без установления сервитута;</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13" w:name="dst102020"/>
      <w:bookmarkEnd w:id="13"/>
      <w:r w:rsidRPr="008C644B">
        <w:rPr>
          <w:rFonts w:ascii="Times New Roman" w:hAnsi="Times New Roman" w:cs="Times New Roman"/>
          <w:sz w:val="28"/>
          <w:szCs w:val="28"/>
        </w:rPr>
        <w:t>- для строительства, реконструкции, эксплуатации линейных объектов без предоставления лесных участков, с установлением или без установления сервитута, публичного сервитута;</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14" w:name="dst102021"/>
      <w:bookmarkEnd w:id="14"/>
      <w:r w:rsidRPr="008C644B">
        <w:rPr>
          <w:rFonts w:ascii="Times New Roman" w:hAnsi="Times New Roman" w:cs="Times New Roman"/>
          <w:sz w:val="28"/>
          <w:szCs w:val="28"/>
        </w:rPr>
        <w:t>- для ведения сельского хозяйства;</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15" w:name="dst102022"/>
      <w:bookmarkEnd w:id="15"/>
      <w:r w:rsidRPr="008C644B">
        <w:rPr>
          <w:rFonts w:ascii="Times New Roman" w:hAnsi="Times New Roman" w:cs="Times New Roman"/>
          <w:sz w:val="28"/>
          <w:szCs w:val="28"/>
        </w:rPr>
        <w:t>- для осуществления рекреационной деятельности.</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16" w:name="dst102023"/>
      <w:bookmarkEnd w:id="16"/>
      <w:r w:rsidRPr="008C644B">
        <w:rPr>
          <w:rFonts w:ascii="Times New Roman" w:hAnsi="Times New Roman" w:cs="Times New Roman"/>
          <w:sz w:val="28"/>
          <w:szCs w:val="28"/>
        </w:rPr>
        <w:t>Для использования лесов в целях осуществления геологического изучения недр, разведки и добычи полезных ископаемых лесной участок, находящийся в государственной или муниципальной собственности, предоставляется в аренду или в отношении этого лесного участка может быть установлен сервитут.</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17" w:name="dst102024"/>
      <w:bookmarkEnd w:id="17"/>
      <w:r w:rsidRPr="008C644B">
        <w:rPr>
          <w:rFonts w:ascii="Times New Roman" w:hAnsi="Times New Roman" w:cs="Times New Roman"/>
          <w:sz w:val="28"/>
          <w:szCs w:val="28"/>
        </w:rPr>
        <w:t>Допускается использование лесов в целях осуществления геологического изучения недр без предоставления лесного участка, установления сервитута, если выполнение работ в указанных целях не влечет за собой проведение рубок лесных насаждений или строительство объектов капитального строительства.</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18" w:name="dst102025"/>
      <w:bookmarkEnd w:id="18"/>
      <w:r w:rsidRPr="008C644B">
        <w:rPr>
          <w:rFonts w:ascii="Times New Roman" w:hAnsi="Times New Roman" w:cs="Times New Roman"/>
          <w:sz w:val="28"/>
          <w:szCs w:val="28"/>
        </w:rPr>
        <w:t>Леса, расположенные на землях, не относящихся к землям лесного фонда, предоставляются гражданам, юридическим лицам на основании разрешения на использование земель или земельного участка, находящихся в государственной или муниципальной собственности:</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19" w:name="dst102026"/>
      <w:bookmarkEnd w:id="19"/>
      <w:r w:rsidRPr="008C644B">
        <w:rPr>
          <w:rFonts w:ascii="Times New Roman" w:hAnsi="Times New Roman" w:cs="Times New Roman"/>
          <w:sz w:val="28"/>
          <w:szCs w:val="28"/>
        </w:rPr>
        <w:t>- в целях проведения инженерных изысканий либо капитального или текущего ремонта линейного объекта на срок не более одного года;</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20" w:name="dst102027"/>
      <w:bookmarkEnd w:id="20"/>
      <w:r w:rsidRPr="008C644B">
        <w:rPr>
          <w:rFonts w:ascii="Times New Roman" w:hAnsi="Times New Roman" w:cs="Times New Roman"/>
          <w:sz w:val="28"/>
          <w:szCs w:val="28"/>
        </w:rPr>
        <w:t>-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21" w:name="dst102028"/>
      <w:bookmarkEnd w:id="21"/>
      <w:r w:rsidRPr="008C644B">
        <w:rPr>
          <w:rFonts w:ascii="Times New Roman" w:hAnsi="Times New Roman" w:cs="Times New Roman"/>
          <w:sz w:val="28"/>
          <w:szCs w:val="28"/>
        </w:rPr>
        <w:t>Граждане, юридические лица, использующие леса для строительства, реконструкции, эксплуатации линейных объектов, вправе обратиться с ходатайством об установлении публичного сервитута в уполномоченный орган.</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22" w:name="dst102029"/>
      <w:bookmarkEnd w:id="22"/>
      <w:r w:rsidRPr="008C644B">
        <w:rPr>
          <w:rFonts w:ascii="Times New Roman" w:hAnsi="Times New Roman" w:cs="Times New Roman"/>
          <w:sz w:val="28"/>
          <w:szCs w:val="28"/>
        </w:rPr>
        <w:t xml:space="preserve">Использование лесов для ведения сельского хозяйства (сенокошения, выпаса сельскохозяйственных животных, пчеловодства, северного оленеводства, пантового оленеводства, товарной </w:t>
      </w:r>
      <w:proofErr w:type="spellStart"/>
      <w:r w:rsidRPr="008C644B">
        <w:rPr>
          <w:rFonts w:ascii="Times New Roman" w:hAnsi="Times New Roman" w:cs="Times New Roman"/>
          <w:sz w:val="28"/>
          <w:szCs w:val="28"/>
        </w:rPr>
        <w:t>аквакультуры</w:t>
      </w:r>
      <w:proofErr w:type="spellEnd"/>
      <w:r w:rsidRPr="008C644B">
        <w:rPr>
          <w:rFonts w:ascii="Times New Roman" w:hAnsi="Times New Roman" w:cs="Times New Roman"/>
          <w:sz w:val="28"/>
          <w:szCs w:val="28"/>
        </w:rPr>
        <w:t xml:space="preserve"> (товарного рыбоводства), выращивания сельскохозяйственных культур и иной </w:t>
      </w:r>
      <w:r w:rsidRPr="008C644B">
        <w:rPr>
          <w:rFonts w:ascii="Times New Roman" w:hAnsi="Times New Roman" w:cs="Times New Roman"/>
          <w:sz w:val="28"/>
          <w:szCs w:val="28"/>
        </w:rPr>
        <w:lastRenderedPageBreak/>
        <w:t>сельскохозяйственной деятельности) осуществляется с предоставлением или без предоставления лесного участка, с установлением или без установления сервитута, публичного сервитута.</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23" w:name="dst102030"/>
      <w:bookmarkEnd w:id="23"/>
      <w:r w:rsidRPr="008C644B">
        <w:rPr>
          <w:rFonts w:ascii="Times New Roman" w:hAnsi="Times New Roman" w:cs="Times New Roman"/>
          <w:sz w:val="28"/>
          <w:szCs w:val="28"/>
        </w:rPr>
        <w:t>Определены:</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24" w:name="dst102031"/>
      <w:bookmarkEnd w:id="24"/>
      <w:r w:rsidRPr="008C644B">
        <w:rPr>
          <w:rFonts w:ascii="Times New Roman" w:hAnsi="Times New Roman" w:cs="Times New Roman"/>
          <w:sz w:val="28"/>
          <w:szCs w:val="28"/>
        </w:rPr>
        <w:t>- перечень случаев использования лесов в целях осуществления геологического изучения недр, разведки и добычи полезных ископаемых без предоставления лесного участка, с установлением или без установления сервитута;</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25" w:name="dst102032"/>
      <w:bookmarkEnd w:id="25"/>
      <w:r w:rsidRPr="008C644B">
        <w:rPr>
          <w:rFonts w:ascii="Times New Roman" w:hAnsi="Times New Roman" w:cs="Times New Roman"/>
          <w:sz w:val="28"/>
          <w:szCs w:val="28"/>
        </w:rPr>
        <w:t>- перечень случаев использования лесов для строительства, реконструкции, эксплуатации линейных объектов без предоставления лесных участков, с установлением или без установления сервитута, публичного сервитута;</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26" w:name="dst102033"/>
      <w:bookmarkEnd w:id="26"/>
      <w:r w:rsidRPr="008C644B">
        <w:rPr>
          <w:rFonts w:ascii="Times New Roman" w:hAnsi="Times New Roman" w:cs="Times New Roman"/>
          <w:sz w:val="28"/>
          <w:szCs w:val="28"/>
        </w:rPr>
        <w:t>- перечень случаев использования лесов для ведения сельского хозяйства без предоставления лесного участка, с установлением или без установления сервитута, публичного сервитута.</w:t>
      </w:r>
    </w:p>
    <w:p w:rsidR="008C644B" w:rsidRDefault="008C644B" w:rsidP="0004485D">
      <w:pPr>
        <w:shd w:val="clear" w:color="auto" w:fill="FFFFFF"/>
        <w:spacing w:after="0" w:line="240" w:lineRule="auto"/>
        <w:ind w:firstLine="709"/>
        <w:jc w:val="both"/>
        <w:rPr>
          <w:rFonts w:ascii="Times New Roman" w:hAnsi="Times New Roman" w:cs="Times New Roman"/>
          <w:sz w:val="28"/>
          <w:szCs w:val="28"/>
        </w:rPr>
      </w:pPr>
      <w:bookmarkStart w:id="27" w:name="dst102034"/>
      <w:bookmarkEnd w:id="27"/>
      <w:r w:rsidRPr="008C644B">
        <w:rPr>
          <w:rFonts w:ascii="Times New Roman" w:hAnsi="Times New Roman" w:cs="Times New Roman"/>
          <w:sz w:val="28"/>
          <w:szCs w:val="28"/>
        </w:rPr>
        <w:t>Утрачивают силу аналогичные Приказы Рослесхоза от 27.12.2010 № 515, от 10.06.2011 № 223, от 21.02.2012 № 62 и от 21.06.2017 №</w:t>
      </w:r>
      <w:r w:rsidR="0004485D">
        <w:rPr>
          <w:rFonts w:ascii="Times New Roman" w:hAnsi="Times New Roman" w:cs="Times New Roman"/>
          <w:sz w:val="28"/>
          <w:szCs w:val="28"/>
        </w:rPr>
        <w:t xml:space="preserve"> 314</w:t>
      </w:r>
    </w:p>
    <w:p w:rsidR="00B95662" w:rsidRPr="008C644B" w:rsidRDefault="00B95662" w:rsidP="0004485D">
      <w:pPr>
        <w:shd w:val="clear" w:color="auto" w:fill="FFFFFF"/>
        <w:spacing w:after="0" w:line="240" w:lineRule="auto"/>
        <w:ind w:firstLine="709"/>
        <w:jc w:val="both"/>
        <w:rPr>
          <w:rFonts w:ascii="Times New Roman" w:hAnsi="Times New Roman" w:cs="Times New Roman"/>
          <w:sz w:val="28"/>
          <w:szCs w:val="28"/>
        </w:rPr>
      </w:pPr>
      <w:bookmarkStart w:id="28" w:name="_GoBack"/>
      <w:bookmarkEnd w:id="28"/>
    </w:p>
    <w:p w:rsidR="008C644B" w:rsidRPr="008C644B" w:rsidRDefault="008C644B" w:rsidP="008C644B">
      <w:pPr>
        <w:spacing w:after="0" w:line="240" w:lineRule="auto"/>
        <w:ind w:firstLine="709"/>
        <w:jc w:val="both"/>
        <w:rPr>
          <w:rFonts w:ascii="Times New Roman" w:hAnsi="Times New Roman" w:cs="Times New Roman"/>
          <w:b/>
          <w:sz w:val="28"/>
          <w:szCs w:val="28"/>
        </w:rPr>
      </w:pPr>
      <w:r w:rsidRPr="008C644B">
        <w:rPr>
          <w:rFonts w:ascii="Times New Roman" w:hAnsi="Times New Roman" w:cs="Times New Roman"/>
          <w:b/>
          <w:sz w:val="28"/>
          <w:szCs w:val="28"/>
        </w:rPr>
        <w:t>С 1 января 2021 года вступает в силу Приказ Министерства просвещения России от 28.08.2020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r w:rsidRPr="008C644B">
        <w:rPr>
          <w:rFonts w:ascii="Times New Roman" w:hAnsi="Times New Roman" w:cs="Times New Roman"/>
          <w:sz w:val="28"/>
          <w:szCs w:val="28"/>
        </w:rPr>
        <w:t>Порядок организации и осуществления образовательной деятельности по основным общеобразовательным программам регулирует организацию и осуществление образовательной деятельности для учащихся, воспитанников по основным общеобразовательным программам - образовательным программам начального общего, основного общего и среднего общего образования, в том числе особенности организации образовательной деятельности для обучающихся с ограниченными возможностями здоровья.</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29" w:name="dst101791"/>
      <w:bookmarkEnd w:id="29"/>
      <w:r w:rsidRPr="008C644B">
        <w:rPr>
          <w:rFonts w:ascii="Times New Roman" w:hAnsi="Times New Roman" w:cs="Times New Roman"/>
          <w:sz w:val="28"/>
          <w:szCs w:val="28"/>
        </w:rPr>
        <w:t>Указанный порядок является обязательным для организаций, осуществляющих образовательную деятельность, в том числе для образовательных организаций со специальными наименованиями "кадетская школа", "кадетский (морской кадетский) корпус" и "казачий кадетский корпус", а также индивидуальные предприниматели, и реализующих общеобразовательные программы, в том числе адаптированные общеобразовательные программы.</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30" w:name="dst101792"/>
      <w:bookmarkEnd w:id="30"/>
      <w:r w:rsidRPr="008C644B">
        <w:rPr>
          <w:rFonts w:ascii="Times New Roman" w:hAnsi="Times New Roman" w:cs="Times New Roman"/>
          <w:sz w:val="28"/>
          <w:szCs w:val="28"/>
        </w:rPr>
        <w:t xml:space="preserve">В частности, установлено, что обучающиеся, освоившие образовательные программы основного общего образования и получившие на государственной итоговой аттестации неудовлетворительные результаты, по усмотрению их родителей (законных представителей) с учетом мнения обучающихся, а также с учетом рекомендаций психолого-медико-педагогической комиссии (при их наличии) могут быть оставлены на повторное обучение или получить основное общее образование в форме </w:t>
      </w:r>
      <w:r w:rsidRPr="008C644B">
        <w:rPr>
          <w:rFonts w:ascii="Times New Roman" w:hAnsi="Times New Roman" w:cs="Times New Roman"/>
          <w:sz w:val="28"/>
          <w:szCs w:val="28"/>
        </w:rPr>
        <w:lastRenderedPageBreak/>
        <w:t>семейного образования с последующим прохождением государственной итоговой аттестации.</w:t>
      </w:r>
    </w:p>
    <w:p w:rsidR="008C644B" w:rsidRPr="008C644B" w:rsidRDefault="008C644B" w:rsidP="008C644B">
      <w:pPr>
        <w:shd w:val="clear" w:color="auto" w:fill="FFFFFF"/>
        <w:spacing w:after="0" w:line="240" w:lineRule="auto"/>
        <w:ind w:firstLine="709"/>
        <w:jc w:val="both"/>
        <w:rPr>
          <w:rFonts w:ascii="Times New Roman" w:hAnsi="Times New Roman" w:cs="Times New Roman"/>
          <w:sz w:val="28"/>
          <w:szCs w:val="28"/>
        </w:rPr>
      </w:pPr>
      <w:bookmarkStart w:id="31" w:name="dst101793"/>
      <w:bookmarkEnd w:id="31"/>
      <w:r w:rsidRPr="008C644B">
        <w:rPr>
          <w:rFonts w:ascii="Times New Roman" w:hAnsi="Times New Roman" w:cs="Times New Roman"/>
          <w:sz w:val="28"/>
          <w:szCs w:val="28"/>
        </w:rPr>
        <w:t>Порядок не распространяется на дипломатические представительства и консульские учреждения Российской Федерации, представительства Российской Федерации при международных (межгосударственных, межправительственных) организациях.</w:t>
      </w:r>
    </w:p>
    <w:p w:rsidR="008C644B" w:rsidRPr="008C644B" w:rsidRDefault="00B95662" w:rsidP="00EC678F">
      <w:pPr>
        <w:shd w:val="clear" w:color="auto" w:fill="FFFFFF"/>
        <w:spacing w:after="0" w:line="240" w:lineRule="auto"/>
        <w:ind w:firstLine="709"/>
        <w:jc w:val="both"/>
        <w:rPr>
          <w:rFonts w:ascii="Times New Roman" w:hAnsi="Times New Roman" w:cs="Times New Roman"/>
          <w:sz w:val="28"/>
          <w:szCs w:val="28"/>
        </w:rPr>
      </w:pPr>
      <w:hyperlink r:id="rId6" w:anchor="dst0" w:history="1">
        <w:r w:rsidR="008C644B" w:rsidRPr="008C644B">
          <w:rPr>
            <w:rFonts w:ascii="Times New Roman" w:hAnsi="Times New Roman" w:cs="Times New Roman"/>
            <w:sz w:val="28"/>
            <w:szCs w:val="28"/>
          </w:rPr>
          <w:t>Приказ</w:t>
        </w:r>
      </w:hyperlink>
      <w:r w:rsidR="008C644B" w:rsidRPr="008C644B">
        <w:rPr>
          <w:rFonts w:ascii="Times New Roman" w:hAnsi="Times New Roman" w:cs="Times New Roman"/>
          <w:sz w:val="28"/>
          <w:szCs w:val="28"/>
        </w:rPr>
        <w:t> Министерства образования и науки России от 30.08.2013 N 1015, которым был установлен ранее действовавший аналогичный порядок, утрачивает силу.</w:t>
      </w:r>
    </w:p>
    <w:sectPr w:rsidR="008C644B" w:rsidRPr="008C64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BFC"/>
    <w:rsid w:val="0004485D"/>
    <w:rsid w:val="0023058F"/>
    <w:rsid w:val="002B1BFC"/>
    <w:rsid w:val="008C644B"/>
    <w:rsid w:val="00B95662"/>
    <w:rsid w:val="00C75ACB"/>
    <w:rsid w:val="00DD4ED1"/>
    <w:rsid w:val="00EC67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B82B4"/>
  <w15:chartTrackingRefBased/>
  <w15:docId w15:val="{CF7C8A4B-27D9-466A-A46F-0E0AB6107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C64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C644B"/>
    <w:rPr>
      <w:b/>
      <w:bCs/>
    </w:rPr>
  </w:style>
  <w:style w:type="paragraph" w:customStyle="1" w:styleId="revann">
    <w:name w:val="rev_ann"/>
    <w:basedOn w:val="a"/>
    <w:rsid w:val="008C64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ocempty">
    <w:name w:val="doc_empty"/>
    <w:basedOn w:val="a"/>
    <w:rsid w:val="008C644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174186">
      <w:bodyDiv w:val="1"/>
      <w:marLeft w:val="0"/>
      <w:marRight w:val="0"/>
      <w:marTop w:val="0"/>
      <w:marBottom w:val="0"/>
      <w:divBdr>
        <w:top w:val="none" w:sz="0" w:space="0" w:color="auto"/>
        <w:left w:val="none" w:sz="0" w:space="0" w:color="auto"/>
        <w:bottom w:val="none" w:sz="0" w:space="0" w:color="auto"/>
        <w:right w:val="none" w:sz="0" w:space="0" w:color="auto"/>
      </w:divBdr>
      <w:divsChild>
        <w:div w:id="1142037806">
          <w:marLeft w:val="0"/>
          <w:marRight w:val="0"/>
          <w:marTop w:val="0"/>
          <w:marBottom w:val="0"/>
          <w:divBdr>
            <w:top w:val="none" w:sz="0" w:space="0" w:color="auto"/>
            <w:left w:val="none" w:sz="0" w:space="0" w:color="auto"/>
            <w:bottom w:val="none" w:sz="0" w:space="0" w:color="auto"/>
            <w:right w:val="none" w:sz="0" w:space="0" w:color="auto"/>
          </w:divBdr>
        </w:div>
      </w:divsChild>
    </w:div>
    <w:div w:id="1738283298">
      <w:bodyDiv w:val="1"/>
      <w:marLeft w:val="0"/>
      <w:marRight w:val="0"/>
      <w:marTop w:val="0"/>
      <w:marBottom w:val="0"/>
      <w:divBdr>
        <w:top w:val="none" w:sz="0" w:space="0" w:color="auto"/>
        <w:left w:val="none" w:sz="0" w:space="0" w:color="auto"/>
        <w:bottom w:val="none" w:sz="0" w:space="0" w:color="auto"/>
        <w:right w:val="none" w:sz="0" w:space="0" w:color="auto"/>
      </w:divBdr>
      <w:divsChild>
        <w:div w:id="6372960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328522/" TargetMode="External"/><Relationship Id="rId5" Type="http://schemas.openxmlformats.org/officeDocument/2006/relationships/hyperlink" Target="http://www.consultant.ru/document/cons_doc_LAW_357067/5bdc78bf7e3015a0ea0c0ea5bef708a6c79e2f0a/" TargetMode="External"/><Relationship Id="rId4" Type="http://schemas.openxmlformats.org/officeDocument/2006/relationships/hyperlink" Target="http://www.consultant.ru/document/cons_doc_LAW_357067/3d0cac60971a511280cbba229d9b6329c07731f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4368</Words>
  <Characters>24904</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Пилипенко Дарья Николаевна</dc:creator>
  <cp:keywords/>
  <dc:description/>
  <cp:lastModifiedBy>Раков Илья Игоревич</cp:lastModifiedBy>
  <cp:revision>6</cp:revision>
  <dcterms:created xsi:type="dcterms:W3CDTF">2021-04-22T14:59:00Z</dcterms:created>
  <dcterms:modified xsi:type="dcterms:W3CDTF">2021-07-01T09:56:00Z</dcterms:modified>
</cp:coreProperties>
</file>