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76617" w:rsidRDefault="00C76617" w:rsidP="009340BA">
      <w:pPr>
        <w:jc w:val="both"/>
      </w:pPr>
      <w:bookmarkStart w:id="0" w:name="_GoBack"/>
      <w:bookmarkEnd w:id="0"/>
    </w:p>
    <w:p w:rsidR="00C76617" w:rsidRPr="002C327F" w:rsidRDefault="00C76617" w:rsidP="002C327F">
      <w:pPr>
        <w:spacing w:line="276" w:lineRule="auto"/>
        <w:jc w:val="center"/>
        <w:rPr>
          <w:b/>
          <w:sz w:val="26"/>
          <w:szCs w:val="28"/>
        </w:rPr>
      </w:pPr>
      <w:r w:rsidRPr="002C327F">
        <w:rPr>
          <w:b/>
          <w:sz w:val="26"/>
          <w:szCs w:val="28"/>
        </w:rPr>
        <w:t>О размере ежемесячных пособий будущим мамам и одиноким родителям  в Тверской области в 2022 году</w:t>
      </w:r>
    </w:p>
    <w:p w:rsidR="00C76617" w:rsidRPr="00C76617" w:rsidRDefault="00C76617" w:rsidP="00C76617">
      <w:pPr>
        <w:spacing w:line="276" w:lineRule="auto"/>
        <w:jc w:val="both"/>
        <w:rPr>
          <w:sz w:val="26"/>
          <w:szCs w:val="28"/>
        </w:rPr>
      </w:pPr>
    </w:p>
    <w:p w:rsidR="00C76617" w:rsidRPr="00C76617" w:rsidRDefault="00C76617" w:rsidP="00C76617">
      <w:pPr>
        <w:spacing w:line="276" w:lineRule="auto"/>
        <w:jc w:val="both"/>
        <w:rPr>
          <w:sz w:val="26"/>
          <w:szCs w:val="28"/>
        </w:rPr>
      </w:pPr>
      <w:r w:rsidRPr="00C76617">
        <w:rPr>
          <w:sz w:val="26"/>
          <w:szCs w:val="28"/>
        </w:rPr>
        <w:t xml:space="preserve">С 2022 года в Тверской области   прожиточный  минимум на душу  населения  составляет </w:t>
      </w:r>
      <w:r w:rsidR="0061661F">
        <w:rPr>
          <w:sz w:val="26"/>
          <w:szCs w:val="28"/>
        </w:rPr>
        <w:t>12 148 рублей</w:t>
      </w:r>
      <w:r w:rsidRPr="00C76617">
        <w:rPr>
          <w:sz w:val="26"/>
          <w:szCs w:val="28"/>
        </w:rPr>
        <w:t xml:space="preserve">,  для трудоспособного населения – </w:t>
      </w:r>
      <w:r w:rsidR="0061661F">
        <w:rPr>
          <w:sz w:val="26"/>
          <w:szCs w:val="28"/>
        </w:rPr>
        <w:t>13 241</w:t>
      </w:r>
      <w:r w:rsidRPr="00C76617">
        <w:rPr>
          <w:sz w:val="26"/>
          <w:szCs w:val="28"/>
        </w:rPr>
        <w:t xml:space="preserve"> рубл</w:t>
      </w:r>
      <w:r w:rsidR="0061661F">
        <w:rPr>
          <w:sz w:val="26"/>
          <w:szCs w:val="28"/>
        </w:rPr>
        <w:t>ь</w:t>
      </w:r>
      <w:r w:rsidRPr="00C76617">
        <w:rPr>
          <w:sz w:val="26"/>
          <w:szCs w:val="28"/>
        </w:rPr>
        <w:t xml:space="preserve"> и для детей </w:t>
      </w:r>
      <w:r w:rsidR="00A27A10">
        <w:rPr>
          <w:sz w:val="26"/>
          <w:szCs w:val="28"/>
        </w:rPr>
        <w:t xml:space="preserve">– 12 </w:t>
      </w:r>
      <w:r w:rsidR="0061661F">
        <w:rPr>
          <w:sz w:val="26"/>
          <w:szCs w:val="28"/>
        </w:rPr>
        <w:t>369 рублей</w:t>
      </w:r>
      <w:r w:rsidRPr="00C76617">
        <w:rPr>
          <w:sz w:val="26"/>
          <w:szCs w:val="28"/>
        </w:rPr>
        <w:t xml:space="preserve">.*      </w:t>
      </w:r>
    </w:p>
    <w:p w:rsidR="00C76617" w:rsidRPr="00C76617" w:rsidRDefault="00C76617" w:rsidP="00C76617">
      <w:pPr>
        <w:spacing w:line="276" w:lineRule="auto"/>
        <w:jc w:val="both"/>
        <w:rPr>
          <w:sz w:val="26"/>
          <w:szCs w:val="28"/>
        </w:rPr>
      </w:pPr>
    </w:p>
    <w:p w:rsidR="00C76617" w:rsidRPr="00C76617" w:rsidRDefault="00C76617" w:rsidP="00C76617">
      <w:pPr>
        <w:spacing w:line="276" w:lineRule="auto"/>
        <w:jc w:val="both"/>
        <w:rPr>
          <w:sz w:val="26"/>
          <w:szCs w:val="28"/>
        </w:rPr>
      </w:pPr>
      <w:r w:rsidRPr="00C76617">
        <w:rPr>
          <w:sz w:val="26"/>
          <w:szCs w:val="28"/>
        </w:rPr>
        <w:t xml:space="preserve">Напомним, размеры различных социальных выплат, в том числе ежемесячных пособий женщинам, вставшим на учет в медицинской организации в ранние сроки беременности, а также  родителям, которые в одиночку воспитывают детей, определяются в соответствии с прожиточным минимумом, установленным в  регионе. Пособие  будущим мамам в Тверской области в 2022 году  составляет </w:t>
      </w:r>
      <w:r w:rsidR="00271829">
        <w:rPr>
          <w:sz w:val="26"/>
          <w:szCs w:val="28"/>
        </w:rPr>
        <w:t xml:space="preserve">половину </w:t>
      </w:r>
      <w:r w:rsidRPr="00C76617">
        <w:rPr>
          <w:sz w:val="26"/>
          <w:szCs w:val="28"/>
        </w:rPr>
        <w:t xml:space="preserve">прожиточного минимума трудоспособного в регионе, а  выплата семьям с одним </w:t>
      </w:r>
      <w:r w:rsidR="00271829">
        <w:rPr>
          <w:sz w:val="26"/>
          <w:szCs w:val="28"/>
        </w:rPr>
        <w:t xml:space="preserve"> половину </w:t>
      </w:r>
      <w:r w:rsidRPr="00C76617">
        <w:rPr>
          <w:sz w:val="26"/>
          <w:szCs w:val="28"/>
        </w:rPr>
        <w:t xml:space="preserve"> прожиточного минимума ребенка в регионе.</w:t>
      </w:r>
    </w:p>
    <w:p w:rsidR="00C76617" w:rsidRPr="00C76617" w:rsidRDefault="00C76617" w:rsidP="00C76617">
      <w:pPr>
        <w:spacing w:line="276" w:lineRule="auto"/>
        <w:jc w:val="both"/>
        <w:rPr>
          <w:sz w:val="26"/>
          <w:szCs w:val="28"/>
        </w:rPr>
      </w:pPr>
    </w:p>
    <w:p w:rsidR="00C76617" w:rsidRPr="00C76617" w:rsidRDefault="00C76617" w:rsidP="00C76617">
      <w:pPr>
        <w:spacing w:line="276" w:lineRule="auto"/>
        <w:jc w:val="both"/>
        <w:rPr>
          <w:sz w:val="26"/>
          <w:szCs w:val="28"/>
        </w:rPr>
      </w:pPr>
      <w:r w:rsidRPr="00C76617">
        <w:rPr>
          <w:sz w:val="26"/>
          <w:szCs w:val="28"/>
        </w:rPr>
        <w:t xml:space="preserve">Важным условием для получения пособий является размер дохода семьи. Он не должен превышать прожиточного минимума на душу населения в регионе. Пособие назначается с учетом комплексной оценки нуждаемости, которая  подразумевает оценку доходов и имущества семьи.   </w:t>
      </w:r>
    </w:p>
    <w:p w:rsidR="00C76617" w:rsidRPr="00C76617" w:rsidRDefault="00C76617" w:rsidP="00C76617">
      <w:pPr>
        <w:jc w:val="both"/>
        <w:rPr>
          <w:sz w:val="26"/>
          <w:szCs w:val="28"/>
        </w:rPr>
      </w:pPr>
    </w:p>
    <w:p w:rsidR="00C76617" w:rsidRPr="00C76617" w:rsidRDefault="00C76617" w:rsidP="00C76617">
      <w:pPr>
        <w:jc w:val="both"/>
        <w:rPr>
          <w:sz w:val="26"/>
          <w:szCs w:val="28"/>
        </w:rPr>
      </w:pPr>
      <w:r w:rsidRPr="00C76617">
        <w:rPr>
          <w:sz w:val="26"/>
          <w:szCs w:val="28"/>
        </w:rPr>
        <w:t xml:space="preserve">*Постановление Правительства Тверской области от </w:t>
      </w:r>
      <w:r w:rsidR="0061661F">
        <w:rPr>
          <w:sz w:val="26"/>
          <w:szCs w:val="28"/>
        </w:rPr>
        <w:t>22</w:t>
      </w:r>
      <w:r w:rsidRPr="00C76617">
        <w:rPr>
          <w:sz w:val="26"/>
          <w:szCs w:val="28"/>
        </w:rPr>
        <w:t>.</w:t>
      </w:r>
      <w:r w:rsidR="0061661F">
        <w:rPr>
          <w:sz w:val="26"/>
          <w:szCs w:val="28"/>
        </w:rPr>
        <w:t>12</w:t>
      </w:r>
      <w:r w:rsidRPr="00C76617">
        <w:rPr>
          <w:sz w:val="26"/>
          <w:szCs w:val="28"/>
        </w:rPr>
        <w:t>.2021 года №</w:t>
      </w:r>
      <w:r>
        <w:rPr>
          <w:sz w:val="26"/>
          <w:szCs w:val="28"/>
        </w:rPr>
        <w:t xml:space="preserve"> </w:t>
      </w:r>
      <w:r w:rsidR="0061661F">
        <w:rPr>
          <w:sz w:val="26"/>
          <w:szCs w:val="28"/>
        </w:rPr>
        <w:t>694</w:t>
      </w:r>
      <w:r w:rsidRPr="00C76617">
        <w:rPr>
          <w:sz w:val="26"/>
          <w:szCs w:val="28"/>
        </w:rPr>
        <w:t>-пп «</w:t>
      </w:r>
      <w:r w:rsidR="007F3854">
        <w:rPr>
          <w:sz w:val="26"/>
          <w:szCs w:val="28"/>
        </w:rPr>
        <w:t>О </w:t>
      </w:r>
      <w:r w:rsidR="0061661F">
        <w:rPr>
          <w:sz w:val="26"/>
          <w:szCs w:val="28"/>
        </w:rPr>
        <w:t>внесении изменения в постановление Пр</w:t>
      </w:r>
      <w:r w:rsidR="007F3854">
        <w:rPr>
          <w:sz w:val="26"/>
          <w:szCs w:val="28"/>
        </w:rPr>
        <w:t>авительства Тверской области от </w:t>
      </w:r>
      <w:r w:rsidR="0061661F">
        <w:rPr>
          <w:sz w:val="26"/>
          <w:szCs w:val="28"/>
        </w:rPr>
        <w:t>16.09.2021 № 485-пп</w:t>
      </w:r>
      <w:r w:rsidRPr="00C76617">
        <w:rPr>
          <w:sz w:val="26"/>
          <w:szCs w:val="28"/>
        </w:rPr>
        <w:t>».</w:t>
      </w:r>
    </w:p>
    <w:p w:rsidR="00C76617" w:rsidRDefault="00C76617" w:rsidP="00C76617">
      <w:pPr>
        <w:jc w:val="both"/>
      </w:pPr>
    </w:p>
    <w:p w:rsidR="00C76617" w:rsidRDefault="00C76617" w:rsidP="009340BA">
      <w:pPr>
        <w:jc w:val="both"/>
      </w:pPr>
    </w:p>
    <w:p w:rsidR="00C76617" w:rsidRDefault="00C76617" w:rsidP="009340BA">
      <w:pPr>
        <w:jc w:val="both"/>
      </w:pPr>
    </w:p>
    <w:sectPr w:rsidR="00C76617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022" w:rsidRDefault="004D0022">
      <w:r>
        <w:separator/>
      </w:r>
    </w:p>
  </w:endnote>
  <w:endnote w:type="continuationSeparator" w:id="0">
    <w:p w:rsidR="004D0022" w:rsidRDefault="004D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4D1E26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FtnkC+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022" w:rsidRDefault="004D0022">
      <w:r>
        <w:separator/>
      </w:r>
    </w:p>
  </w:footnote>
  <w:footnote w:type="continuationSeparator" w:id="0">
    <w:p w:rsidR="004D0022" w:rsidRDefault="004D0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4D1E26">
    <w:pPr>
      <w:pStyle w:val="ac"/>
      <w:jc w:val="center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>Отделение Пенсионного фонда Российской Федерации по Тверской области</w:t>
                          </w: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2.9pt;margin-top:.45pt;width:424.75pt;height:71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KmIGA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>Отделение Пенсионного фонда Российской Федерации по Тверской области</w:t>
                    </w: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</w:pP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9E1jT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234pt;margin-top:73.35pt;width:107.95pt;height:33.0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8205" cy="890270"/>
          <wp:effectExtent l="0" t="0" r="0" b="508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02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1829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327F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0BB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3B45"/>
    <w:rsid w:val="00483C1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00C5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0022"/>
    <w:rsid w:val="004D1E26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1661F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667D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1442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3854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051E"/>
    <w:rsid w:val="00823B0F"/>
    <w:rsid w:val="0082610B"/>
    <w:rsid w:val="0082640D"/>
    <w:rsid w:val="008269E9"/>
    <w:rsid w:val="00827256"/>
    <w:rsid w:val="00827950"/>
    <w:rsid w:val="008309FB"/>
    <w:rsid w:val="008326C6"/>
    <w:rsid w:val="00833DE8"/>
    <w:rsid w:val="00834462"/>
    <w:rsid w:val="00834DF7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A7"/>
    <w:rsid w:val="009000B1"/>
    <w:rsid w:val="00900192"/>
    <w:rsid w:val="00904674"/>
    <w:rsid w:val="0090532F"/>
    <w:rsid w:val="00906F6A"/>
    <w:rsid w:val="0090772F"/>
    <w:rsid w:val="00911366"/>
    <w:rsid w:val="00911B78"/>
    <w:rsid w:val="009123FA"/>
    <w:rsid w:val="00913EF5"/>
    <w:rsid w:val="0091406B"/>
    <w:rsid w:val="00914310"/>
    <w:rsid w:val="00915471"/>
    <w:rsid w:val="009226D6"/>
    <w:rsid w:val="00922B72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5CF4"/>
    <w:rsid w:val="009472B1"/>
    <w:rsid w:val="00950F17"/>
    <w:rsid w:val="00951912"/>
    <w:rsid w:val="00952803"/>
    <w:rsid w:val="00952D55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6048"/>
    <w:rsid w:val="00A266BC"/>
    <w:rsid w:val="00A270F6"/>
    <w:rsid w:val="00A27A10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6D1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6638B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1216</CharactersWithSpaces>
  <SharedDoc>false</SharedDoc>
  <HLinks>
    <vt:vector size="18" baseType="variant"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2022-01-25T08:30:00Z</cp:lastPrinted>
  <dcterms:created xsi:type="dcterms:W3CDTF">2022-01-31T06:59:00Z</dcterms:created>
  <dcterms:modified xsi:type="dcterms:W3CDTF">2022-01-31T07:00:00Z</dcterms:modified>
</cp:coreProperties>
</file>