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4B" w:rsidRPr="0054664B" w:rsidRDefault="0054664B" w:rsidP="0054664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4664B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54664B" w:rsidRPr="00B34969" w:rsidRDefault="00B34969" w:rsidP="00B349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Результаты оценки</w:t>
      </w:r>
    </w:p>
    <w:p w:rsidR="0054664B" w:rsidRPr="00B34969" w:rsidRDefault="0054664B" w:rsidP="005466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 w:rsidRPr="00B34969">
        <w:rPr>
          <w:rFonts w:ascii="Times New Roman" w:hAnsi="Times New Roman" w:cs="Times New Roman"/>
          <w:sz w:val="28"/>
          <w:szCs w:val="28"/>
        </w:rPr>
        <w:t>качества осуществления главными администраторами бюджетных средств внутреннего финансового контроля и внутреннего финансового аудита</w:t>
      </w:r>
    </w:p>
    <w:tbl>
      <w:tblPr>
        <w:tblW w:w="0" w:type="auto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5501"/>
        <w:gridCol w:w="3283"/>
        <w:gridCol w:w="660"/>
        <w:gridCol w:w="825"/>
        <w:gridCol w:w="3959"/>
      </w:tblGrid>
      <w:tr w:rsidR="0054664B" w:rsidRPr="0054664B" w:rsidTr="00C67AF7">
        <w:trPr>
          <w:cantSplit/>
        </w:trPr>
        <w:tc>
          <w:tcPr>
            <w:tcW w:w="475" w:type="dxa"/>
          </w:tcPr>
          <w:p w:rsidR="0054664B" w:rsidRPr="0054664B" w:rsidRDefault="0054664B" w:rsidP="00B349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0" w:type="auto"/>
          </w:tcPr>
          <w:p w:rsidR="0054664B" w:rsidRPr="0054664B" w:rsidRDefault="0054664B" w:rsidP="00B349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Вопросы</w:t>
            </w:r>
          </w:p>
        </w:tc>
        <w:tc>
          <w:tcPr>
            <w:tcW w:w="0" w:type="auto"/>
          </w:tcPr>
          <w:p w:rsidR="0054664B" w:rsidRPr="0054664B" w:rsidRDefault="0054664B" w:rsidP="00B349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0" w:type="auto"/>
          </w:tcPr>
          <w:p w:rsidR="0054664B" w:rsidRPr="0054664B" w:rsidRDefault="0054664B" w:rsidP="00B349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Баллы </w:t>
            </w:r>
            <w:hyperlink w:anchor="P667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&lt;1&gt;</w:t>
              </w:r>
            </w:hyperlink>
          </w:p>
        </w:tc>
        <w:tc>
          <w:tcPr>
            <w:tcW w:w="0" w:type="auto"/>
          </w:tcPr>
          <w:p w:rsidR="0054664B" w:rsidRPr="0054664B" w:rsidRDefault="0054664B" w:rsidP="00B349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Отметка </w:t>
            </w:r>
            <w:hyperlink w:anchor="P671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&lt;2&gt;</w:t>
              </w:r>
            </w:hyperlink>
          </w:p>
        </w:tc>
        <w:tc>
          <w:tcPr>
            <w:tcW w:w="0" w:type="auto"/>
          </w:tcPr>
          <w:p w:rsidR="0054664B" w:rsidRPr="0054664B" w:rsidRDefault="0054664B" w:rsidP="00B3496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Источники информации для расчета показателей</w:t>
            </w:r>
          </w:p>
        </w:tc>
      </w:tr>
      <w:tr w:rsidR="0054664B" w:rsidRPr="0054664B" w:rsidTr="00C67AF7">
        <w:trPr>
          <w:cantSplit/>
          <w:trHeight w:val="227"/>
        </w:trPr>
        <w:tc>
          <w:tcPr>
            <w:tcW w:w="475" w:type="dxa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5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Качество нормативно-правового обеспечения осуществления внутреннего финансового контроля и внутреннего финансового аудита</w:t>
            </w:r>
          </w:p>
        </w:tc>
      </w:tr>
      <w:tr w:rsidR="0054664B" w:rsidRPr="0054664B" w:rsidTr="00C67AF7">
        <w:trPr>
          <w:cantSplit/>
        </w:trPr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78"/>
            <w:bookmarkEnd w:id="2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Определены ли должностными регламентами </w:t>
            </w: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полномочия должностных лиц подразделений главного администратора бюджетных средств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по осуществлению внутреннего финансового контроля?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Определены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для всех уполномоченных должностных лиц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Должностные регламенты должностных лиц подразделений главного администратора бюджетных средств, уполномоченных на осуществление внутреннего финансового контроля</w:t>
            </w:r>
          </w:p>
        </w:tc>
      </w:tr>
      <w:tr w:rsidR="0054664B" w:rsidRPr="0054664B" w:rsidTr="00C67AF7">
        <w:trPr>
          <w:cantSplit/>
        </w:trPr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Определены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для всех уполномоченных должностных лиц, но не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rPr>
          <w:cantSplit/>
        </w:trPr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Определены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не для всех уполномоченных должностных лиц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rPr>
          <w:cantSplit/>
        </w:trPr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Не определены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P93"/>
            <w:bookmarkEnd w:id="3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 ли главным администратором бюджетных сре</w:t>
            </w: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дств пр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авовой акт, устанавливающий в отношении карт внутреннего финансового контроля следующие требования: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порядок формирования;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порядок актуализации;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порядок утверждения.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главного администратора бюджетных средств, устанавливающий порядок формирования, утверждения, актуализации карт внутреннего финансового контроля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не утвержден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P111"/>
            <w:bookmarkEnd w:id="4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 ли главным администратором бюджетных средств: правовой акт, устанавливающий в отношении регистров (журналов) внутреннего финансового контроля следующие требования: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порядок учета;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порядок хранения;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порядок хранения с применением автоматизированных информационных систем?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главного администратора бюджетных средств, устанавливающий порядок учета и хранения регистров (журналов) внутреннего финансового контроля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не утвержден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P129"/>
            <w:bookmarkEnd w:id="5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Установлена ли руководителем главного администратора бюджетных средств периодичность представления информации о результатах внутреннего финансового контроля?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главного администратора бюджетных средств, устанавливающий периодичность представления информации о результатах внутреннего финансового контроля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6" w:name="P138"/>
            <w:bookmarkStart w:id="7" w:name="P150"/>
            <w:bookmarkEnd w:id="6"/>
            <w:bookmarkEnd w:id="7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Определены ли положением (должностными регламентами) главного администратора бюджетных средств полномочия подразделения (должностных лиц) на осуществление внутреннего финансового аудита?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Определены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для всех уполномоченных должностных лиц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Положения (должностные регламенты) подразделений (должностных лиц) главного администратора бюджетных средств, уполномоченных на осуществление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Определены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для всех уполномоченных должностных лиц, но не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Определены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не для всех уполномоченных должностных лиц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Не определены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P165"/>
            <w:bookmarkEnd w:id="8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 ли главным администратором бюджетных сре</w:t>
            </w: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дств пр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авовой акт, устанавливающий в отношении плана аудиторских проверок следующие требования: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порядок составления;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порядок утверждения;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порядок ведения?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главного администратора бюджетных средств, устанавливающий порядок составления, утверждения и ведения плана аудиторских проверок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не утвержден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P183"/>
            <w:bookmarkEnd w:id="9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 ли главным администратором бюджетных сре</w:t>
            </w: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дств пр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авовой акт, устанавливающий в отношении аудиторских проверок следующие требования: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предельные сроки проведения аудиторских проверок;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основания для их приостановления;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основания для их продления?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главного администратора  бюджетных средств, устанавливающий предельные сроки проведения аудиторских проверок, основания для их приостановления и продления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не утвержден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P201"/>
            <w:bookmarkEnd w:id="10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 ли главным администратором  бюджетных сре</w:t>
            </w: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дств пр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авовой акт, устанавливающий в отношении акта аудиторской проверки следующие требования: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форма акта аудиторской проверки;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2) порядок направления акта;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сроки его рассмотрения?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Правовой акт утвержден и содержит все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главного администратора бюджетных средств, устанавливающий форму акта аудиторской проверки, порядок направления акта, сроки его рассмотрения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не утвержден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1" w:name="P219"/>
            <w:bookmarkEnd w:id="11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 ли главным администратором бюджетных средств правовой акт, устанавливающий в отношении годовой отчетности о результатах осуществления внутреннего финансового </w:t>
            </w: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аудита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следующие требования: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порядок составления;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порядок представления?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главного администратора бюджетных средств, устанавливающий порядок составления и представления годовой отчетности о результатах осуществления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не утвержден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5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Качество подготовки к проведению внутреннего финансового контроля и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2" w:name="P235"/>
            <w:bookmarkEnd w:id="12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Сформированы ли Перечни операций подразделениями, ответственными за результаты выполнения внутренних бюджетных процедур?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Сформированы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всеми подразделениями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Перечни операций подразделений главного администратора бюджетных средств, ответственных за результаты выполнения внутренних бюджетных процедур;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Положения о структурных подразделениях главного администратора бюджетных средств, ответственных за результаты выполнения внутренних бюджетных процедур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Сформированы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всеми подразделениями, но не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Сформированы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не всеми подразделениями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" w:name="P251"/>
            <w:bookmarkStart w:id="14" w:name="P264"/>
            <w:bookmarkEnd w:id="13"/>
            <w:bookmarkEnd w:id="14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ли случаи нарушения подразделениями, ответственными за результаты выполнения внутренних бюджетных процедур, следующих требований в отношении порядка актуализации карт внутреннего финансового контроля: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5" w:name="P266"/>
            <w:bookmarkEnd w:id="15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актуализация проведена до начала очередного финансового года;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" w:name="P267"/>
            <w:bookmarkEnd w:id="16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актуализация проведена при принятии решения руководителем (заместителем руководителя) главного администратора (администратора) бюджетных средств о внесении изменений в карты внутреннего финансового контроля;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7" w:name="P268"/>
            <w:bookmarkEnd w:id="17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актуализация проведена в случае внесения изменений в нормативные правовые акты, влекущие изменение внутренних бюджетных процедур?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Нарушения отсутствуют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Карты внутреннего финансового контроля подразделений главного администратора  бюджетных средств, ответственных за результаты выполнения внутренних бюджетных процедур;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Правовые документы главного администратора бюджетных средств, утверждающие карты внутреннего финансового контроля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Имеется единичный случай нарушения </w:t>
            </w:r>
            <w:hyperlink w:anchor="P26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требований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w:anchor="P267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hyperlink w:anchor="P268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3)</w:t>
              </w:r>
            </w:hyperlink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Имеются не более трех случаев нарушения </w:t>
            </w:r>
            <w:hyperlink w:anchor="P26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требований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hyperlink w:anchor="P267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hyperlink w:anchor="P268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3)</w:t>
              </w:r>
            </w:hyperlink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Имеются множественные случаи нарушений </w:t>
            </w:r>
            <w:hyperlink w:anchor="P26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условий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268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3)</w:t>
              </w:r>
            </w:hyperlink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8" w:name="P283"/>
            <w:bookmarkEnd w:id="18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Утверждены ли карты внутреннего финансового контроля всех подразделений, ответственных за результаты выполнения внутренних бюджетных процедур, руководителем (заместителем руководителя) главного администратора бюджетных средств?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Утверждены карты всех ответственных подразделений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Правовые документы главного администратора бюджетных средств, утверждающие карты внутреннего финансового контроля подразделений, ответственных за результаты </w:t>
            </w: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выполнения внутренних бюджетных процедур;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Положения о структурных подразделениях главного администратора бюджетных средств, ответственных за выполнение внутренних бюджетных процедур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Утверждены карты большинства ответственных подразделений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Не утверждены карты нескольких ответственных подразделений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Не утверждены карты всех ответственных подразделений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9" w:name="P299"/>
            <w:bookmarkEnd w:id="19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Указываются ли в картах внутреннего финансового контроля по каждому отражаемому в нем предмету внутреннего финансового контроля следующие данные: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должностное лицо, ответственное за выполнение операции;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периодичность выполнения операции;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должностные лица, осуществляющие контрольные действия;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4) методы контроля;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5) периодичность контрольных действий?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выполнены всеми ответственными подразделениями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Карты внутреннего финансового контроля подразделений главного администратора бюджетных средств, ответственных за результаты выполнения внутренних бюджетных процедур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выполнены всеми ответственными подразделениями не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выполнены не всеми подразделениями и не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не выполнены всеми подведомственными подразделениями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0" w:name="P319"/>
            <w:bookmarkEnd w:id="20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 ли руководителем главного администратора бюджетных средств годовой план внутреннего финансового аудита?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 главного администратора бюджетных средств, утверждающий годовой план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Не утвержден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1" w:name="P328"/>
            <w:bookmarkEnd w:id="21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Указаны ли в годовом плане внутреннего финансового аудита по каждой аудиторской проверке следующие данные: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2" w:name="P330"/>
            <w:bookmarkEnd w:id="22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тема аудиторской проверки;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3" w:name="P331"/>
            <w:bookmarkEnd w:id="23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объекты аудита;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4" w:name="P332"/>
            <w:bookmarkEnd w:id="24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срок проведения аудиторской проверки;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5" w:name="P333"/>
            <w:bookmarkEnd w:id="25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4) ответственные исполнители?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Указаны все </w:t>
            </w:r>
            <w:hyperlink w:anchor="P330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требования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 - </w:t>
            </w:r>
            <w:hyperlink w:anchor="P333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4)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 в полном объеме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Годовой план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Указаны </w:t>
            </w:r>
            <w:hyperlink w:anchor="P330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требования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332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Указаны </w:t>
            </w:r>
            <w:hyperlink w:anchor="P330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требования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331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не выполнены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6" w:name="P347"/>
            <w:bookmarkEnd w:id="26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 ли план аудиторских проверок до начала очередного финансового года?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 главного администратора (администратора) бюджетных средств, утверждающий план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7" w:name="P356"/>
            <w:bookmarkEnd w:id="27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Осуществлены ли следующие действия в рамках подготовки к проведению аудиторской проверки: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8" w:name="P358"/>
            <w:bookmarkEnd w:id="28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 утверждение программы аудиторской проверки;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9" w:name="P359"/>
            <w:bookmarkEnd w:id="29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формирование аудиторской группы?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Осуществлены </w:t>
            </w:r>
            <w:hyperlink w:anchor="P358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действия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359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Утвержденная руководителем субъекта внутреннего финансового аудита программа </w:t>
            </w: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аудиторской проверки;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 субъекта внутреннего финансового аудита, устанавливающий формирование аудиторской группы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Осуществлены </w:t>
            </w:r>
            <w:hyperlink w:anchor="P358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действия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) настоящего пункта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не выполнены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0" w:name="P371"/>
            <w:bookmarkEnd w:id="30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Содержат ли программы аудиторских проверок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следующие данные: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1" w:name="P374"/>
            <w:bookmarkEnd w:id="31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тема аудиторской проверки;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наименование объектов аудиторской проверки;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перечень вопросов, подлежащих изучению в ходе аудиторской проверки;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2" w:name="P377"/>
            <w:bookmarkEnd w:id="32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4) сроки проведения аудиторской проверки?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Все программы содержат </w:t>
            </w:r>
            <w:hyperlink w:anchor="P374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данные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377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4)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Программы аудиторских проверок, утвержденные руководителем субъекта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Большая часть программ содержит </w:t>
            </w:r>
            <w:hyperlink w:anchor="P374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данные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 - </w:t>
            </w:r>
            <w:hyperlink w:anchor="P377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4)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 в полном объеме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аудиторских проверок содержат не все </w:t>
            </w:r>
            <w:hyperlink w:anchor="P374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данные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377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4)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не выполнены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gridSpan w:val="5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Качество организации и осуществления внутреннего финансового контроля и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3" w:name="P393"/>
            <w:bookmarkEnd w:id="33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Осуществляется ли внутренний финансовый контроль в отношении установленных Порядком </w:t>
            </w:r>
            <w:hyperlink w:anchor="P672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</w:rPr>
                <w:t>&lt;3&gt;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внутренних бюджетных процедур, входящих в полномочия главного администратора (администратора) бюджетных средств?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в отношении всех существующих внутренних бюджетных процедур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Карты внутреннего финансового контроля подразделений главного администратора (администратора) бюджетных средств, ответственных за результаты выполнения внутренних бюджетных процедур;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Положения о структурных подразделениях главного администратора (администратора) бюджетных средств, ответственных за выполнение внутренних бюджетных процедур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в отношении 90% существующих внутренних бюджетных процедур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в отношении 75% существующих внутренних бюджетных процедур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в отношении 45% существующих внутренних бюджетных процедур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в отношении менее 15% существующих внутренних бюджетных процедур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4" w:name="P412"/>
            <w:bookmarkEnd w:id="34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Имеются ли при осуществлении внутреннего финансового контроля </w:t>
            </w: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случаи несоблюдения следующих требований, указанных в картах внутреннего финансового контроля: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5" w:name="P414"/>
            <w:bookmarkEnd w:id="35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периодичности,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6" w:name="P415"/>
            <w:bookmarkEnd w:id="36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методов контроля,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7" w:name="P416"/>
            <w:bookmarkEnd w:id="37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способов контроля?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Несоблюдение требований отсутствуют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Карты внутреннего финансового контроля </w:t>
            </w: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подразделений главного администратора бюджетных средств, ответственных за результаты выполнения внутренних бюджетных процедур;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Отчеты о результатах внутреннего финансового контроля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Имеется единичный случай несоблюдения </w:t>
            </w:r>
            <w:hyperlink w:anchor="P414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требований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hyperlink w:anchor="P415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 или </w:t>
            </w:r>
            <w:hyperlink w:anchor="P41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3)</w:t>
              </w:r>
            </w:hyperlink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Имеется не более трех случаев несоблюдения </w:t>
            </w:r>
            <w:hyperlink w:anchor="P414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требований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hyperlink w:anchor="P415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 или </w:t>
            </w:r>
            <w:hyperlink w:anchor="P41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Имеются множественные случаи несоблюдения </w:t>
            </w:r>
            <w:hyperlink w:anchor="P414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требования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 - </w:t>
            </w:r>
            <w:hyperlink w:anchor="P41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3)</w:t>
              </w:r>
            </w:hyperlink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8" w:name="P431"/>
            <w:bookmarkEnd w:id="38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Выполнены ли следующие требования к ведению регистров (журналов) внутреннего финансового контроля: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регистры (журналы) внутреннего финансового контроля ведутся всеми подразделениями, ответственными за выполнение внутренних бюджетных процедур;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регистры содержат информацию о выявленных недостатках и (или) нарушениях при исполнении внутренних бюджетных процедур; регистры содержат сведения о причинах рисков возникновения нарушений и (или) недостатков;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регистры содержат сведения о предполагаемых мерах по их устранению?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Выполнены все требования настоящего пункта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Регистры (журналы) внутреннего финансового контроля подразделений главного администратора бюджетных средств, ответственных за выполнение внутренних бюджетных процедур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Выполнены </w:t>
            </w:r>
            <w:hyperlink w:anchor="P414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требования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 - </w:t>
            </w:r>
            <w:hyperlink w:anchor="P41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) настоящего пункта в полном объеме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Выполнены </w:t>
            </w:r>
            <w:hyperlink w:anchor="P414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требования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 - </w:t>
            </w:r>
            <w:hyperlink w:anchor="P415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) настоящего пункта в полном объеме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616A33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414" w:history="1">
              <w:proofErr w:type="gramStart"/>
              <w:r w:rsidR="0054664B"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Требования 1</w:t>
              </w:r>
            </w:hyperlink>
            <w:r w:rsidR="0054664B" w:rsidRPr="0054664B">
              <w:rPr>
                <w:rFonts w:ascii="Times New Roman" w:hAnsi="Times New Roman" w:cs="Times New Roman"/>
                <w:sz w:val="18"/>
                <w:szCs w:val="18"/>
              </w:rPr>
              <w:t>) - 4) не выполнены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9" w:name="P449"/>
            <w:bookmarkEnd w:id="39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ли учет регистров (журналов) внутреннего финансового контроля в установленном главным администратором  бюджетных средств порядке?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Учет осуществляется согласно установленному порядку всеми подразделениями, ответственными за выполнение внутренних бюджетных процедур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 главного администратора бюджетных средств, устанавливающий порядок учета регистров (журналов) внутреннего финансового контроля;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Регистры (журналы) внутреннего финансового контроля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Учет осуществляется, имеется не более двух случаев нарушения порядка ведения учета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Учет осуществляется, имеются множественные случаи нарушения порядка ведения учета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Учет не осуществляется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0" w:name="P465"/>
            <w:bookmarkEnd w:id="40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ли хранение регистров (журналов) внутреннего финансового контроля в установленном главным администратором  бюджетных средств порядке?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Хранение осуществляется согласно установленному порядку всеми подразделениями, ответственными за выполнение внутренних бюджетных процедур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 главного администратора бюджетных средств, устанавливающий порядок хранения регистров (журналов) внутреннего финансового контроля; Перечни документов с указанием сроков хранения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Хранение осуществляется, имеется не </w:t>
            </w: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более двух случаев нарушения порядка хранений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Хранение осуществляется, имеются множественные случаи нарушения порядка хранения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Хранение не осуществляется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1" w:name="P480"/>
            <w:bookmarkEnd w:id="41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Приняты ли по итогам рассмотрения результатов внутреннего финансового контроля решения с указанием сроков их выполнения?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Приняты соответствующие решения с указанием сроков выполнения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 главного администратора бюджетных средств, содержащий решения, принятые по итогам рассмотрения результатов внутреннего финансового контроля;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Отчеты о результатах внутреннего финансового контроля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Приняты соответствующие решения без указания сроков выполнения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Решения не </w:t>
            </w: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принята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2" w:name="P493"/>
            <w:bookmarkEnd w:id="42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Учтена ли при принятии решений по итогам рассмотрения результатов внутреннего финансового контроля следующая информация: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3" w:name="P495"/>
            <w:bookmarkEnd w:id="43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информация, указанная в актах, заключениях, представлениях и предписаниях органов государственного финансового контроля;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4" w:name="P496"/>
            <w:bookmarkEnd w:id="44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информация, указанная в отчетах внутреннего финансового аудита?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Учтена </w:t>
            </w:r>
            <w:hyperlink w:anchor="P495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информация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49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 главного администратора бюджетных средств, содержащий решения, принятые по итогам рассмотрения результатов внутреннего финансового контроля;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Акты, заключения, представления и предписания органов государственного финансового контроля; Отчеты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Учтена </w:t>
            </w:r>
            <w:hyperlink w:anchor="P495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информация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hyperlink w:anchor="P49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616A33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495" w:history="1">
              <w:r w:rsidR="0054664B"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Информация 1)</w:t>
              </w:r>
            </w:hyperlink>
            <w:r w:rsidR="0054664B"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496" w:history="1">
              <w:r w:rsidR="0054664B"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  <w:r w:rsidR="0054664B"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не учтена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5" w:name="P508"/>
            <w:bookmarkEnd w:id="45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Соблюдаются ли уполномоченными подразделениями главного администратора бюджетных сре</w:t>
            </w: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дств сл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едующие требования в отношении отчетности о результатах внутреннего финансового контроля:</w:t>
            </w:r>
            <w:bookmarkStart w:id="46" w:name="P510"/>
            <w:bookmarkEnd w:id="46"/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периодичность представления;</w:t>
            </w:r>
            <w:bookmarkStart w:id="47" w:name="P511"/>
            <w:bookmarkEnd w:id="47"/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своевременность представления?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выполнены всеми уполномоченными подразделениями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Отчетность подразделений главного администратора бюджетных средств о результатах внутреннего финансового контроля;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 главного администратора бюджетных средств, устанавливающий порядок составления отчетности о результатах внутреннего финансового контроля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Имеются единичные случаи нарушения </w:t>
            </w:r>
            <w:hyperlink w:anchor="P510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требований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hyperlink w:anchor="P511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Имеются множественные случаи нарушения </w:t>
            </w:r>
            <w:hyperlink w:anchor="P510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требований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и (или) </w:t>
            </w:r>
            <w:hyperlink w:anchor="P511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не выполняются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8" w:name="P526"/>
            <w:bookmarkEnd w:id="48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Имеются ли случаи необеспечения функциональной независимости при осуществлении внутреннего финансового аудита структурных подразделений и (или) уполномоченных должностных лиц, работников главного администратора  бюджетных средств, </w:t>
            </w: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наделенных полномочиями по осуществлению внутреннего финансового аудита?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Случаи необеспечения функциональной независимости отсутствуют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акт главного администратора бюджетных средств, утверждающий структуру главного администратора (администратора) бюджетных средств;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Правовой документ субъекта внутреннего финансового аудита, устанавливающий формирование аудиторской группы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Имеется единичный случай необеспечения функциональной </w:t>
            </w: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независимости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Имеется не более трех случаев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необеспечения функциональной независимости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множественные случаи необеспечения функциональной независимости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9" w:name="P542"/>
            <w:bookmarkEnd w:id="49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ли при осуществлении плановых аудиторских проверок случаи отклонения от годового плана внутреннего финансового аудита, утвержденного руководителем главного администратора бюджетных средств?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Случаи отклонения от плана отсутствуют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Утвержденный руководителем главного администратора бюджетных средств годовой план внутреннего финансового аудита;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Сведения о результатах аудиторских проверок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Имеется единичный случай отклонения от плана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Имеется не более трех случаев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отклонения от плана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множественные случаи отклонения от плана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0" w:name="P558"/>
            <w:bookmarkEnd w:id="50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3.11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ли случаи осуществления аудиторских проверок, не назначенных решением руководителя главного администратора  бюджетных средств?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Случаи осуществления аудиторских проверок, не назначенных решением руководителя, отсутствуют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документ, утвержденный руководителем главного администратора  бюджетных средств, назначающий осуществление аудиторских проверок;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Сведения о результатах аудиторских проверок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Имеется единичный случай осуществления аудиторских проверок, не назначенных решением руководителя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Имеется не более трех случаев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осуществления аудиторских проверок, не назначенных решением руководителя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множественные случаи осуществления аудиторских проверок, не назначенных решением руководителя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1" w:name="P574"/>
            <w:bookmarkEnd w:id="51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3.12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ли при осуществлен</w:t>
            </w: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ии ау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диторских проверок случаи отклонения от программ аудиторских проверок, утвержденных руководителями субъекта внутреннего финансового аудита?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Случаи отклонения от программ отсутствуют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Утвержденные программы аудиторских проверок;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Сведения о результатах аудиторских проверок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Имеется единичный случай отклонения от программ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Имеется не более трех случаев</w:t>
            </w:r>
            <w:proofErr w:type="gramEnd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отклонения от программ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множественные случаи отклонения от программ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2" w:name="P590"/>
            <w:bookmarkEnd w:id="52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3.13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ли документирование проведения аудиторских проверок?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по всем проверкам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Документы и иные материалы, подготавливаемые или получаемые в связи с проведением аудиторской проверки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Осуществляется не по всем проверкам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Не осуществляется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3" w:name="P602"/>
            <w:bookmarkEnd w:id="53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3.14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ли случаи невручения результатов аудиторской проверки представителю объекта аудита, уполномоченному на получение акта?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Случаи невручения результатов отсутствуют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Акты аудиторских проверок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Имеется единичный случай невручения результатов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множественные случаи невручения результатов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4" w:name="P614"/>
            <w:bookmarkEnd w:id="54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3.15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Содержат ли отчеты о результатах аудиторских проверок информацию: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5" w:name="P616"/>
            <w:bookmarkEnd w:id="55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о выявленных в ходе аудиторской проверки недостатках и нарушениях (в количественном и денежном выражении), об условиях и о причинах таких нарушений, о значимых бюджетных рисках;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6" w:name="P617"/>
            <w:bookmarkEnd w:id="56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о наличии или об отсутствии возражений со стороны объектов аудита.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Все отчеты содержат </w:t>
            </w:r>
            <w:hyperlink w:anchor="P61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информацию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617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Отчеты о результаты аудиторских проверок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Большая часть отчетов содержит </w:t>
            </w:r>
            <w:hyperlink w:anchor="P61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информацию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617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2)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 в полном объеме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Большая часть отчетов содержит только </w:t>
            </w:r>
            <w:hyperlink w:anchor="P616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информацию 1)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не выполнены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7" w:name="P631"/>
            <w:bookmarkEnd w:id="57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3.16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Содержат ли отчеты о результатах аудиторских проверок следующие выводы: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8" w:name="P633"/>
            <w:bookmarkEnd w:id="58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1) о степени надежности внутреннего финансового контроля;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2) о достоверности представленной объектами аудита бюджетной отчетности;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9" w:name="P635"/>
            <w:bookmarkEnd w:id="59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3)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Все отчеты содержат </w:t>
            </w:r>
            <w:hyperlink w:anchor="P633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выводы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 - </w:t>
            </w:r>
            <w:hyperlink w:anchor="P635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 в полном объеме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Отчеты о результатах аудиторских проверок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Большая часть отчетов содержат </w:t>
            </w:r>
            <w:hyperlink w:anchor="P633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выводы 1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) - </w:t>
            </w:r>
            <w:hyperlink w:anchor="P635" w:history="1">
              <w:r w:rsidRPr="0054664B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3)</w:t>
              </w:r>
            </w:hyperlink>
            <w:r w:rsidRPr="0054664B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пункта в полном объеме</w:t>
            </w:r>
            <w:proofErr w:type="gramEnd"/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Большая часть отчетов содержит два вывода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Большая часть отчетов содержит один вывод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Требования настоящего пункта не выполнены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60" w:name="P652"/>
            <w:bookmarkEnd w:id="60"/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3.17</w:t>
            </w: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ли случаи нарушения сроков представления субъектом внутреннего финансового аудита годовой отчетности о результатах осуществления внутреннего финансового аудита?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Случаи нарушения сроков отсутствуют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Правовой документ главного администратора бюджетных средств, устанавливающий порядок составления и представления годовой отчетности о результатах осуществления внутреннего финансового аудита;</w:t>
            </w:r>
          </w:p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Годовая отчетность о результатах осуществления внутреннего финансового аудита</w:t>
            </w: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Имеется единичный случай нарушения сроков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64B" w:rsidRPr="0054664B" w:rsidTr="00C67AF7">
        <w:tc>
          <w:tcPr>
            <w:tcW w:w="475" w:type="dxa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Имеются множественные случаи нарушения сроков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66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664B" w:rsidRPr="0054664B" w:rsidRDefault="0054664B" w:rsidP="0054664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4664B" w:rsidRPr="0054664B" w:rsidRDefault="0054664B" w:rsidP="0054664B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4664B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54664B" w:rsidRPr="0054664B" w:rsidRDefault="0054664B" w:rsidP="0054664B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61" w:name="P667"/>
      <w:bookmarkEnd w:id="61"/>
      <w:r w:rsidRPr="0054664B">
        <w:rPr>
          <w:rFonts w:ascii="Times New Roman" w:hAnsi="Times New Roman" w:cs="Times New Roman"/>
          <w:sz w:val="18"/>
          <w:szCs w:val="18"/>
        </w:rPr>
        <w:t>&lt;1&gt; Максимальное количество баллов - 116 баллов, из них:</w:t>
      </w:r>
    </w:p>
    <w:p w:rsidR="0054664B" w:rsidRPr="0054664B" w:rsidRDefault="0054664B" w:rsidP="0054664B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4664B">
        <w:rPr>
          <w:rFonts w:ascii="Times New Roman" w:hAnsi="Times New Roman" w:cs="Times New Roman"/>
          <w:sz w:val="18"/>
          <w:szCs w:val="18"/>
        </w:rPr>
        <w:t>- качество нормативно-правового обеспечения осуществления внутреннего финансового контроля - 30 баллов;</w:t>
      </w:r>
    </w:p>
    <w:p w:rsidR="0054664B" w:rsidRPr="0054664B" w:rsidRDefault="0054664B" w:rsidP="0054664B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4664B">
        <w:rPr>
          <w:rFonts w:ascii="Times New Roman" w:hAnsi="Times New Roman" w:cs="Times New Roman"/>
          <w:sz w:val="18"/>
          <w:szCs w:val="18"/>
        </w:rPr>
        <w:t>- качество подготовки к проведению внутреннего финансового контроля - 26баллов;</w:t>
      </w:r>
    </w:p>
    <w:p w:rsidR="0054664B" w:rsidRPr="0054664B" w:rsidRDefault="0054664B" w:rsidP="0054664B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4664B">
        <w:rPr>
          <w:rFonts w:ascii="Times New Roman" w:hAnsi="Times New Roman" w:cs="Times New Roman"/>
          <w:sz w:val="18"/>
          <w:szCs w:val="18"/>
        </w:rPr>
        <w:t>- качество организации и осуществления внутреннего финансового контроля - 60 баллов.</w:t>
      </w:r>
    </w:p>
    <w:p w:rsidR="0054664B" w:rsidRPr="0054664B" w:rsidRDefault="0054664B" w:rsidP="0054664B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62" w:name="P671"/>
      <w:bookmarkEnd w:id="62"/>
      <w:r w:rsidRPr="0054664B">
        <w:rPr>
          <w:rFonts w:ascii="Times New Roman" w:hAnsi="Times New Roman" w:cs="Times New Roman"/>
          <w:sz w:val="18"/>
          <w:szCs w:val="18"/>
        </w:rPr>
        <w:t>&lt;2&gt; Соответствующий ответ отмечается галочкой (V).</w:t>
      </w:r>
    </w:p>
    <w:p w:rsidR="0054664B" w:rsidRPr="0054664B" w:rsidRDefault="0054664B" w:rsidP="0054664B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63" w:name="P672"/>
      <w:bookmarkEnd w:id="63"/>
      <w:r w:rsidRPr="0054664B">
        <w:rPr>
          <w:rFonts w:ascii="Times New Roman" w:hAnsi="Times New Roman" w:cs="Times New Roman"/>
          <w:sz w:val="18"/>
          <w:szCs w:val="18"/>
        </w:rPr>
        <w:t>&lt;3&gt;</w:t>
      </w:r>
      <w:hyperlink r:id="rId6" w:history="1">
        <w:r w:rsidRPr="0054664B">
          <w:rPr>
            <w:rStyle w:val="a7"/>
            <w:rFonts w:ascii="Times New Roman" w:hAnsi="Times New Roman" w:cs="Times New Roman"/>
            <w:color w:val="auto"/>
            <w:sz w:val="18"/>
            <w:szCs w:val="18"/>
            <w:u w:val="none"/>
          </w:rPr>
          <w:t>Пункт 5 статьи 160.2-1</w:t>
        </w:r>
      </w:hyperlink>
      <w:r w:rsidRPr="0054664B">
        <w:rPr>
          <w:rFonts w:ascii="Times New Roman" w:hAnsi="Times New Roman" w:cs="Times New Roman"/>
          <w:sz w:val="18"/>
          <w:szCs w:val="18"/>
        </w:rPr>
        <w:t xml:space="preserve"> Бюджетного кодекса Российской Федерации.</w:t>
      </w:r>
    </w:p>
    <w:p w:rsidR="0054664B" w:rsidRPr="0054664B" w:rsidRDefault="0054664B" w:rsidP="0054664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4664B" w:rsidRPr="0054664B" w:rsidRDefault="0054664B" w:rsidP="0054664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36C86" w:rsidRPr="0054664B" w:rsidRDefault="00D36C86" w:rsidP="0054664B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D36C86" w:rsidRPr="0054664B" w:rsidSect="0054664B">
      <w:pgSz w:w="16838" w:h="11906" w:orient="landscape"/>
      <w:pgMar w:top="794" w:right="79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36A5"/>
    <w:multiLevelType w:val="multilevel"/>
    <w:tmpl w:val="1A4669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4664B"/>
    <w:rsid w:val="000556DF"/>
    <w:rsid w:val="0054664B"/>
    <w:rsid w:val="00616A33"/>
    <w:rsid w:val="00B34969"/>
    <w:rsid w:val="00D3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66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46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466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5466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rsid w:val="0054664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4664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66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466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664B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466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0E618B190FB1F69D6D1D3CE2CFFB04BAB5FCFC86BBE9D5E5E93C2AE6D3AA6FFBEA1818F9D5Y7d8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3700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fo3</dc:creator>
  <cp:keywords/>
  <dc:description/>
  <cp:lastModifiedBy>Skorikova</cp:lastModifiedBy>
  <cp:revision>5</cp:revision>
  <cp:lastPrinted>2018-03-22T13:58:00Z</cp:lastPrinted>
  <dcterms:created xsi:type="dcterms:W3CDTF">2017-05-02T13:23:00Z</dcterms:created>
  <dcterms:modified xsi:type="dcterms:W3CDTF">2018-03-22T13:58:00Z</dcterms:modified>
</cp:coreProperties>
</file>