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F2" w:rsidRPr="001B7F1F" w:rsidRDefault="00EA62F2" w:rsidP="00EA62F2">
      <w:pPr>
        <w:pStyle w:val="a5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0E47FB4" wp14:editId="4903E3CC">
            <wp:simplePos x="0" y="0"/>
            <wp:positionH relativeFrom="margin">
              <wp:posOffset>-270510</wp:posOffset>
            </wp:positionH>
            <wp:positionV relativeFrom="paragraph">
              <wp:posOffset>-272415</wp:posOffset>
            </wp:positionV>
            <wp:extent cx="990600" cy="965378"/>
            <wp:effectExtent l="0" t="0" r="0" b="635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89" cy="96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EA62F2" w:rsidRPr="001B7F1F" w:rsidRDefault="00EA62F2" w:rsidP="00EA62F2">
      <w:pPr>
        <w:pStyle w:val="a5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EA62F2" w:rsidRDefault="00EA62F2" w:rsidP="00EA62F2">
      <w:pPr>
        <w:spacing w:after="0"/>
        <w:ind w:firstLine="708"/>
        <w:jc w:val="center"/>
        <w:rPr>
          <w:b/>
          <w:sz w:val="28"/>
          <w:szCs w:val="28"/>
        </w:rPr>
      </w:pPr>
    </w:p>
    <w:p w:rsidR="00EA62F2" w:rsidRDefault="00EA62F2" w:rsidP="000D7C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2F2" w:rsidRDefault="00EA62F2" w:rsidP="000D7C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9B" w:rsidRPr="000D7C7A" w:rsidRDefault="008D289B" w:rsidP="000D7C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7A">
        <w:rPr>
          <w:rFonts w:ascii="Times New Roman" w:hAnsi="Times New Roman" w:cs="Times New Roman"/>
          <w:b/>
          <w:sz w:val="28"/>
          <w:szCs w:val="28"/>
        </w:rPr>
        <w:t>Для мобилизованных лиц продлены сроки уплаты имущественных налогов</w:t>
      </w:r>
    </w:p>
    <w:p w:rsidR="000D7C7A" w:rsidRPr="000D7C7A" w:rsidRDefault="000D7C7A" w:rsidP="000D7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89B" w:rsidRPr="000D7C7A" w:rsidRDefault="008D289B" w:rsidP="00EA6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C7A">
        <w:rPr>
          <w:rFonts w:ascii="Times New Roman" w:hAnsi="Times New Roman" w:cs="Times New Roman"/>
          <w:sz w:val="28"/>
          <w:szCs w:val="28"/>
        </w:rPr>
        <w:t>Для граждан, призванных в соответствии с </w:t>
      </w:r>
      <w:hyperlink r:id="rId6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Президента РФ от 21.09.2022 № 647 на военную службу по мобилизации в Вооруженные силы России, Правительством РФ </w:t>
      </w:r>
      <w:hyperlink r:id="rId7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продлены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сроки уплаты имущественных налогов. </w:t>
      </w:r>
    </w:p>
    <w:p w:rsidR="008D289B" w:rsidRPr="000D7C7A" w:rsidRDefault="008D289B" w:rsidP="00EA6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C7A">
        <w:rPr>
          <w:rFonts w:ascii="Times New Roman" w:hAnsi="Times New Roman" w:cs="Times New Roman"/>
          <w:sz w:val="28"/>
          <w:szCs w:val="28"/>
        </w:rPr>
        <w:t>Так, направленное в 2022 году мобилизованному лицу </w:t>
      </w:r>
      <w:hyperlink r:id="rId8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налоговое уведомление</w:t>
        </w:r>
      </w:hyperlink>
      <w:r w:rsidRPr="000D7C7A">
        <w:rPr>
          <w:rFonts w:ascii="Times New Roman" w:hAnsi="Times New Roman" w:cs="Times New Roman"/>
          <w:sz w:val="28"/>
          <w:szCs w:val="28"/>
        </w:rPr>
        <w:t>, не оплаченное до 1 декабря 2022 года включительно, исполнять не требуется. Задолженность по указанным в нем транспортному и земельному налогам, а также по налогу на имущество физических лиц не возникает. </w:t>
      </w:r>
    </w:p>
    <w:p w:rsidR="008D289B" w:rsidRPr="000D7C7A" w:rsidRDefault="008D289B" w:rsidP="00EA6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C7A">
        <w:rPr>
          <w:rFonts w:ascii="Times New Roman" w:hAnsi="Times New Roman" w:cs="Times New Roman"/>
          <w:sz w:val="28"/>
          <w:szCs w:val="28"/>
        </w:rPr>
        <w:t>Новое </w:t>
      </w:r>
      <w:hyperlink r:id="rId9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налоговое уведомление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за истекший до 2022 года период владения налогооблагаемым имуществом будет направлено мобилизованному после получения налоговым органом информации о его увольнении с военной службы. Оплачивать указанные в уведомлении налоги необходимо не позднее 28-го числа третьего месяца, следующего за месяцем окончания периода частичной мобилизации или увольнения такого лица с военной службы по основаниям, установленным </w:t>
      </w:r>
      <w:hyperlink r:id="rId10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Президента РФ от 21.09.2022 № 647. При этом оплатить налоги можно равными частями ежемесячно по 1/6 от общей суммы либо в общеустановленном порядке.  </w:t>
      </w:r>
    </w:p>
    <w:p w:rsidR="008D289B" w:rsidRPr="000D7C7A" w:rsidRDefault="008D289B" w:rsidP="00EA6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C7A">
        <w:rPr>
          <w:rFonts w:ascii="Times New Roman" w:hAnsi="Times New Roman" w:cs="Times New Roman"/>
          <w:sz w:val="28"/>
          <w:szCs w:val="28"/>
        </w:rPr>
        <w:t>Увеличиваются и сроки уплаты транспортного и земельного налогов, налога на имущество организаций и авансовых платежей по ним для компаний, в которых мобилизованное лицо на дату призыва является единственным учредителем (участником) и одновременно выполняет функции единоличного исполнительного органа. Если сроки уплаты налогов организации (авансовых платежей по ним) приходятся на период прохождения мобилизованным лицом военной службы, то они также уплачиваются не позднее 28-го числа третьего месяца, следующего за месяцем окончания периода частичной мобилизации или увольнения такого лица с военной службы по основаниям, установленным </w:t>
      </w:r>
      <w:hyperlink r:id="rId11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Президента РФ от 21.09.2022 № 647. </w:t>
      </w:r>
    </w:p>
    <w:p w:rsidR="008D289B" w:rsidRPr="000D7C7A" w:rsidRDefault="008D289B" w:rsidP="00EA6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C7A">
        <w:rPr>
          <w:rFonts w:ascii="Times New Roman" w:hAnsi="Times New Roman" w:cs="Times New Roman"/>
          <w:sz w:val="28"/>
          <w:szCs w:val="28"/>
        </w:rPr>
        <w:t>Для применения перечисленных мер поддержки мобилизованным лицам не требуется обращаться в налоговые органы, так как сведения о них будут поступать в рамках </w:t>
      </w:r>
      <w:hyperlink r:id="rId12" w:tgtFrame="blank" w:history="1">
        <w:r w:rsidRPr="000D7C7A">
          <w:rPr>
            <w:rStyle w:val="a4"/>
            <w:rFonts w:ascii="Times New Roman" w:hAnsi="Times New Roman" w:cs="Times New Roman"/>
            <w:sz w:val="28"/>
            <w:szCs w:val="28"/>
          </w:rPr>
          <w:t>межведомственного</w:t>
        </w:r>
      </w:hyperlink>
      <w:r w:rsidRPr="000D7C7A">
        <w:rPr>
          <w:rFonts w:ascii="Times New Roman" w:hAnsi="Times New Roman" w:cs="Times New Roman"/>
          <w:sz w:val="28"/>
          <w:szCs w:val="28"/>
        </w:rPr>
        <w:t> информационного взаимодействия Минобороны России и ФНС России.</w:t>
      </w:r>
    </w:p>
    <w:p w:rsidR="009840D4" w:rsidRDefault="009840D4" w:rsidP="000D7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2F2" w:rsidRPr="00EA62F2" w:rsidRDefault="00EA62F2" w:rsidP="00EA62F2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Пресс-служба УФНС России</w:t>
      </w:r>
    </w:p>
    <w:p w:rsidR="00EA62F2" w:rsidRPr="00EA62F2" w:rsidRDefault="00EA62F2" w:rsidP="00EA62F2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 Тверской области </w:t>
      </w:r>
    </w:p>
    <w:p w:rsidR="00EA62F2" w:rsidRPr="000D7C7A" w:rsidRDefault="00EA62F2" w:rsidP="000D7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2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(4822) 36-00-67 (доб. 11-76 или 10-21)</w:t>
      </w:r>
    </w:p>
    <w:sectPr w:rsidR="00EA62F2" w:rsidRPr="000D7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9B"/>
    <w:rsid w:val="000D7C7A"/>
    <w:rsid w:val="008D289B"/>
    <w:rsid w:val="009840D4"/>
    <w:rsid w:val="00AF5466"/>
    <w:rsid w:val="00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2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89B"/>
    <w:rPr>
      <w:color w:val="0000FF"/>
      <w:u w:val="single"/>
    </w:rPr>
  </w:style>
  <w:style w:type="paragraph" w:styleId="a5">
    <w:name w:val="Body Text"/>
    <w:basedOn w:val="a"/>
    <w:link w:val="a6"/>
    <w:rsid w:val="00EA62F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A62F2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2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89B"/>
    <w:rPr>
      <w:color w:val="0000FF"/>
      <w:u w:val="single"/>
    </w:rPr>
  </w:style>
  <w:style w:type="paragraph" w:styleId="a5">
    <w:name w:val="Body Text"/>
    <w:basedOn w:val="a"/>
    <w:link w:val="a6"/>
    <w:rsid w:val="00EA62F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A62F2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299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1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35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9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6630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69/about_fts/docs/7736999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10220002" TargetMode="External"/><Relationship Id="rId12" Type="http://schemas.openxmlformats.org/officeDocument/2006/relationships/hyperlink" Target="http://publication.pravo.gov.ru/Document/View/00012022102200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View/0001202209210001" TargetMode="External"/><Relationship Id="rId11" Type="http://schemas.openxmlformats.org/officeDocument/2006/relationships/hyperlink" Target="http://publication.pravo.gov.ru/Document/View/000120220921000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publication.pravo.gov.ru/Document/View/000120220921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69/about_fts/docs/773699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Бервенковская Анна Николаевна</cp:lastModifiedBy>
  <cp:revision>2</cp:revision>
  <dcterms:created xsi:type="dcterms:W3CDTF">2022-10-27T09:36:00Z</dcterms:created>
  <dcterms:modified xsi:type="dcterms:W3CDTF">2022-10-27T09:36:00Z</dcterms:modified>
</cp:coreProperties>
</file>