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C4" w:rsidRDefault="003621C4" w:rsidP="003621C4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contextualSpacing/>
        <w:jc w:val="center"/>
        <w:rPr>
          <w:b/>
          <w:color w:val="000000"/>
          <w:sz w:val="28"/>
          <w:szCs w:val="28"/>
        </w:rPr>
      </w:pPr>
    </w:p>
    <w:p w:rsidR="003621C4" w:rsidRPr="00087601" w:rsidRDefault="003621C4" w:rsidP="003621C4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</w:t>
      </w:r>
      <w:r w:rsidRPr="00087601">
        <w:rPr>
          <w:b/>
          <w:color w:val="000000"/>
          <w:sz w:val="28"/>
          <w:szCs w:val="28"/>
        </w:rPr>
        <w:t>статок имущественн</w:t>
      </w:r>
      <w:r>
        <w:rPr>
          <w:b/>
          <w:color w:val="000000"/>
          <w:sz w:val="28"/>
          <w:szCs w:val="28"/>
        </w:rPr>
        <w:t>ого</w:t>
      </w:r>
      <w:r w:rsidRPr="00087601">
        <w:rPr>
          <w:b/>
          <w:color w:val="000000"/>
          <w:sz w:val="28"/>
          <w:szCs w:val="28"/>
        </w:rPr>
        <w:t xml:space="preserve"> налогов</w:t>
      </w:r>
      <w:r>
        <w:rPr>
          <w:b/>
          <w:color w:val="000000"/>
          <w:sz w:val="28"/>
          <w:szCs w:val="28"/>
        </w:rPr>
        <w:t xml:space="preserve">ого </w:t>
      </w:r>
      <w:r w:rsidRPr="00087601">
        <w:rPr>
          <w:b/>
          <w:color w:val="000000"/>
          <w:sz w:val="28"/>
          <w:szCs w:val="28"/>
        </w:rPr>
        <w:t>вычет</w:t>
      </w:r>
      <w:r>
        <w:rPr>
          <w:b/>
          <w:color w:val="000000"/>
          <w:sz w:val="28"/>
          <w:szCs w:val="28"/>
        </w:rPr>
        <w:t>а</w:t>
      </w:r>
      <w:r w:rsidRPr="00087601">
        <w:rPr>
          <w:b/>
          <w:color w:val="000000"/>
          <w:sz w:val="28"/>
          <w:szCs w:val="28"/>
        </w:rPr>
        <w:t xml:space="preserve"> можно будет получить в упрощённом порядке</w:t>
      </w:r>
    </w:p>
    <w:p w:rsidR="003621C4" w:rsidRDefault="003621C4" w:rsidP="003621C4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spacing w:line="276" w:lineRule="auto"/>
        <w:ind w:firstLine="851"/>
        <w:contextualSpacing/>
        <w:jc w:val="both"/>
        <w:rPr>
          <w:color w:val="000000"/>
          <w:sz w:val="28"/>
          <w:szCs w:val="28"/>
        </w:rPr>
      </w:pPr>
    </w:p>
    <w:p w:rsidR="003621C4" w:rsidRDefault="003621C4" w:rsidP="005B243B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этого года неиспользованный остаток </w:t>
      </w:r>
      <w:r w:rsidRPr="00087601">
        <w:rPr>
          <w:color w:val="000000"/>
          <w:sz w:val="28"/>
          <w:szCs w:val="28"/>
        </w:rPr>
        <w:t>имущественн</w:t>
      </w:r>
      <w:r>
        <w:rPr>
          <w:color w:val="000000"/>
          <w:sz w:val="28"/>
          <w:szCs w:val="28"/>
        </w:rPr>
        <w:t>ого</w:t>
      </w:r>
      <w:r w:rsidRPr="00087601">
        <w:rPr>
          <w:color w:val="000000"/>
          <w:sz w:val="28"/>
          <w:szCs w:val="28"/>
        </w:rPr>
        <w:t xml:space="preserve"> налогов</w:t>
      </w:r>
      <w:r>
        <w:rPr>
          <w:color w:val="000000"/>
          <w:sz w:val="28"/>
          <w:szCs w:val="28"/>
        </w:rPr>
        <w:t xml:space="preserve">ого </w:t>
      </w:r>
      <w:r w:rsidRPr="00087601">
        <w:rPr>
          <w:color w:val="000000"/>
          <w:sz w:val="28"/>
          <w:szCs w:val="28"/>
        </w:rPr>
        <w:t>вычет</w:t>
      </w:r>
      <w:r>
        <w:rPr>
          <w:color w:val="000000"/>
          <w:sz w:val="28"/>
          <w:szCs w:val="28"/>
        </w:rPr>
        <w:t xml:space="preserve">а можно </w:t>
      </w:r>
      <w:r w:rsidRPr="00096A00">
        <w:rPr>
          <w:color w:val="000000"/>
          <w:sz w:val="28"/>
          <w:szCs w:val="28"/>
        </w:rPr>
        <w:t xml:space="preserve">будет </w:t>
      </w:r>
      <w:r>
        <w:rPr>
          <w:color w:val="000000"/>
          <w:sz w:val="28"/>
          <w:szCs w:val="28"/>
        </w:rPr>
        <w:t>получить</w:t>
      </w:r>
      <w:r w:rsidRPr="00096A00">
        <w:rPr>
          <w:color w:val="000000"/>
          <w:sz w:val="28"/>
          <w:szCs w:val="28"/>
        </w:rPr>
        <w:t xml:space="preserve"> в </w:t>
      </w:r>
      <w:proofErr w:type="spellStart"/>
      <w:r w:rsidRPr="00096A00">
        <w:rPr>
          <w:color w:val="000000"/>
          <w:sz w:val="28"/>
          <w:szCs w:val="28"/>
        </w:rPr>
        <w:t>проактивном</w:t>
      </w:r>
      <w:proofErr w:type="spellEnd"/>
      <w:r w:rsidRPr="00096A00">
        <w:rPr>
          <w:color w:val="000000"/>
          <w:sz w:val="28"/>
          <w:szCs w:val="28"/>
        </w:rPr>
        <w:t xml:space="preserve"> режиме</w:t>
      </w:r>
      <w:r>
        <w:rPr>
          <w:color w:val="000000"/>
          <w:sz w:val="28"/>
          <w:szCs w:val="28"/>
        </w:rPr>
        <w:t xml:space="preserve">. Данная возможность реализована для пользователей сервиса «Личный кабинет налогоплательщика для физических лиц». </w:t>
      </w:r>
    </w:p>
    <w:p w:rsidR="003621C4" w:rsidRPr="00827A40" w:rsidRDefault="005B243B" w:rsidP="005B243B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3621C4" w:rsidRPr="00A24846">
        <w:rPr>
          <w:color w:val="000000"/>
          <w:sz w:val="28"/>
          <w:szCs w:val="28"/>
        </w:rPr>
        <w:t xml:space="preserve">ФНС России автоматически проведет проверку всех условий и при </w:t>
      </w:r>
      <w:r w:rsidR="003621C4" w:rsidRPr="00827A40">
        <w:rPr>
          <w:color w:val="000000"/>
          <w:sz w:val="28"/>
          <w:szCs w:val="28"/>
        </w:rPr>
        <w:t xml:space="preserve">наличии возможности получения вычета сформирует в Личном кабинете </w:t>
      </w:r>
      <w:proofErr w:type="spellStart"/>
      <w:r w:rsidR="003621C4" w:rsidRPr="00827A40">
        <w:rPr>
          <w:color w:val="000000"/>
          <w:sz w:val="28"/>
          <w:szCs w:val="28"/>
        </w:rPr>
        <w:t>предзаполненное</w:t>
      </w:r>
      <w:proofErr w:type="spellEnd"/>
      <w:r w:rsidR="003621C4" w:rsidRPr="00827A40">
        <w:rPr>
          <w:color w:val="000000"/>
          <w:sz w:val="28"/>
          <w:szCs w:val="28"/>
        </w:rPr>
        <w:t xml:space="preserve"> заявление для </w:t>
      </w:r>
      <w:r w:rsidR="003621C4">
        <w:rPr>
          <w:color w:val="000000"/>
          <w:sz w:val="28"/>
          <w:szCs w:val="28"/>
        </w:rPr>
        <w:t xml:space="preserve">его </w:t>
      </w:r>
      <w:r w:rsidR="003621C4" w:rsidRPr="00827A40">
        <w:rPr>
          <w:color w:val="000000"/>
          <w:sz w:val="28"/>
          <w:szCs w:val="28"/>
        </w:rPr>
        <w:t xml:space="preserve">подписания. Представление дополнительно декларации 3-НДФЛ и каких-либо подтверждающих документов не потребуется. </w:t>
      </w:r>
    </w:p>
    <w:p w:rsidR="003621C4" w:rsidRPr="00827A40" w:rsidRDefault="003621C4" w:rsidP="005B243B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color w:val="000000"/>
          <w:sz w:val="28"/>
          <w:szCs w:val="28"/>
        </w:rPr>
      </w:pPr>
      <w:r w:rsidRPr="00827A40">
        <w:rPr>
          <w:color w:val="000000"/>
          <w:sz w:val="28"/>
          <w:szCs w:val="28"/>
        </w:rPr>
        <w:t>Данны</w:t>
      </w:r>
      <w:r>
        <w:rPr>
          <w:color w:val="000000"/>
          <w:sz w:val="28"/>
          <w:szCs w:val="28"/>
        </w:rPr>
        <w:t>й</w:t>
      </w:r>
      <w:r w:rsidRPr="00827A40">
        <w:rPr>
          <w:color w:val="000000"/>
          <w:sz w:val="28"/>
          <w:szCs w:val="28"/>
        </w:rPr>
        <w:t xml:space="preserve"> порядок будет распространяться на вычеты по расходам на приобретение жилья и (или) уплату процентов, право на получение которых </w:t>
      </w:r>
      <w:bookmarkStart w:id="0" w:name="_GoBack"/>
      <w:bookmarkEnd w:id="0"/>
      <w:r w:rsidRPr="00827A40">
        <w:rPr>
          <w:color w:val="000000"/>
          <w:sz w:val="28"/>
          <w:szCs w:val="28"/>
        </w:rPr>
        <w:t xml:space="preserve">возникло с 2020 года, полученные частично в 2021 году. </w:t>
      </w:r>
    </w:p>
    <w:p w:rsidR="003621C4" w:rsidRPr="00827A40" w:rsidRDefault="003621C4" w:rsidP="005B243B">
      <w:pPr>
        <w:widowControl w:val="0"/>
        <w:tabs>
          <w:tab w:val="left" w:pos="0"/>
          <w:tab w:val="left" w:pos="1418"/>
        </w:tabs>
        <w:suppressAutoHyphens/>
        <w:autoSpaceDE w:val="0"/>
        <w:autoSpaceDN w:val="0"/>
        <w:adjustRightInd w:val="0"/>
        <w:ind w:firstLine="851"/>
        <w:contextualSpacing/>
        <w:jc w:val="both"/>
        <w:rPr>
          <w:sz w:val="28"/>
          <w:szCs w:val="28"/>
        </w:rPr>
      </w:pPr>
      <w:r w:rsidRPr="00827A40">
        <w:rPr>
          <w:sz w:val="28"/>
          <w:szCs w:val="28"/>
        </w:rPr>
        <w:t>Такое заявление налоговый орган будет формировать не позднее 20 марта</w:t>
      </w:r>
      <w:r>
        <w:rPr>
          <w:sz w:val="28"/>
          <w:szCs w:val="28"/>
        </w:rPr>
        <w:t>, поскольку д</w:t>
      </w:r>
      <w:r w:rsidRPr="00827A40">
        <w:rPr>
          <w:color w:val="000000"/>
          <w:sz w:val="28"/>
          <w:szCs w:val="28"/>
        </w:rPr>
        <w:t xml:space="preserve">ля предварительного подтверждения права налогоплательщика на вычет требуются сведения, представляемые налоговыми агентами (банками). Формирование </w:t>
      </w:r>
      <w:proofErr w:type="spellStart"/>
      <w:r w:rsidRPr="00827A40">
        <w:rPr>
          <w:color w:val="000000"/>
          <w:sz w:val="28"/>
          <w:szCs w:val="28"/>
        </w:rPr>
        <w:t>предзаполненных</w:t>
      </w:r>
      <w:proofErr w:type="spellEnd"/>
      <w:r w:rsidRPr="00827A40">
        <w:rPr>
          <w:color w:val="000000"/>
          <w:sz w:val="28"/>
          <w:szCs w:val="28"/>
        </w:rPr>
        <w:t xml:space="preserve"> заявлений будет осуществляться после получения</w:t>
      </w:r>
      <w:r w:rsidRPr="00827A40">
        <w:rPr>
          <w:b/>
          <w:color w:val="000000"/>
          <w:sz w:val="28"/>
          <w:szCs w:val="28"/>
        </w:rPr>
        <w:t xml:space="preserve"> </w:t>
      </w:r>
      <w:r w:rsidRPr="00827A40">
        <w:rPr>
          <w:color w:val="000000"/>
          <w:sz w:val="28"/>
          <w:szCs w:val="28"/>
        </w:rPr>
        <w:t xml:space="preserve">налоговым органам </w:t>
      </w:r>
      <w:r>
        <w:rPr>
          <w:color w:val="000000"/>
          <w:sz w:val="28"/>
          <w:szCs w:val="28"/>
        </w:rPr>
        <w:t xml:space="preserve">этих </w:t>
      </w:r>
      <w:r w:rsidRPr="00827A40">
        <w:rPr>
          <w:color w:val="000000"/>
          <w:sz w:val="28"/>
          <w:szCs w:val="28"/>
        </w:rPr>
        <w:t xml:space="preserve">сведений. </w:t>
      </w:r>
    </w:p>
    <w:p w:rsidR="003621C4" w:rsidRDefault="005B243B" w:rsidP="005B243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1C4" w:rsidRPr="00827A40">
        <w:rPr>
          <w:sz w:val="28"/>
          <w:szCs w:val="28"/>
        </w:rPr>
        <w:t>Возможность получения гражданами вычетов по НДФЛ за предыдущий налоговый период в упрощенном режиме ведена </w:t>
      </w:r>
      <w:hyperlink r:id="rId5" w:tgtFrame="_blank" w:history="1">
        <w:r w:rsidR="003621C4" w:rsidRPr="00827A40">
          <w:rPr>
            <w:sz w:val="28"/>
            <w:szCs w:val="28"/>
          </w:rPr>
          <w:t>Федеральным законом от 20.04.2021 № 100-ФЗ</w:t>
        </w:r>
      </w:hyperlink>
      <w:r w:rsidR="003621C4" w:rsidRPr="00827A40">
        <w:rPr>
          <w:sz w:val="28"/>
          <w:szCs w:val="28"/>
        </w:rPr>
        <w:t> «О внесении изменений в части первую и вторую Налогового кодекса Российской Федерации».</w:t>
      </w:r>
    </w:p>
    <w:p w:rsidR="005B243B" w:rsidRDefault="005B243B" w:rsidP="005B243B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E250E">
        <w:rPr>
          <w:sz w:val="28"/>
          <w:szCs w:val="28"/>
        </w:rPr>
        <w:t xml:space="preserve">Узнать более подробную информацию </w:t>
      </w:r>
      <w:r w:rsidR="00B426C1">
        <w:rPr>
          <w:sz w:val="28"/>
          <w:szCs w:val="28"/>
        </w:rPr>
        <w:t>о получении имущественного налогового вычета в упрощенном порядке</w:t>
      </w:r>
      <w:r>
        <w:rPr>
          <w:sz w:val="28"/>
          <w:szCs w:val="28"/>
        </w:rPr>
        <w:t xml:space="preserve"> можно</w:t>
      </w:r>
      <w:r>
        <w:rPr>
          <w:sz w:val="28"/>
          <w:szCs w:val="28"/>
        </w:rPr>
        <w:t xml:space="preserve"> на официальном сайте ФНС России </w:t>
      </w:r>
      <w:hyperlink r:id="rId6" w:history="1">
        <w:r w:rsidRPr="00DE272C">
          <w:rPr>
            <w:rStyle w:val="a3"/>
            <w:sz w:val="28"/>
            <w:szCs w:val="28"/>
            <w:lang w:val="en-US"/>
          </w:rPr>
          <w:t>www</w:t>
        </w:r>
        <w:r w:rsidRPr="00DE272C">
          <w:rPr>
            <w:rStyle w:val="a3"/>
            <w:sz w:val="28"/>
            <w:szCs w:val="28"/>
          </w:rPr>
          <w:t>.</w:t>
        </w:r>
        <w:proofErr w:type="spellStart"/>
        <w:r w:rsidRPr="00DE272C">
          <w:rPr>
            <w:rStyle w:val="a3"/>
            <w:sz w:val="28"/>
            <w:szCs w:val="28"/>
            <w:lang w:val="en-US"/>
          </w:rPr>
          <w:t>nalog</w:t>
        </w:r>
        <w:proofErr w:type="spellEnd"/>
        <w:r w:rsidRPr="00DE272C">
          <w:rPr>
            <w:rStyle w:val="a3"/>
            <w:sz w:val="28"/>
            <w:szCs w:val="28"/>
          </w:rPr>
          <w:t>.</w:t>
        </w:r>
        <w:proofErr w:type="spellStart"/>
        <w:r w:rsidRPr="00DE272C">
          <w:rPr>
            <w:rStyle w:val="a3"/>
            <w:sz w:val="28"/>
            <w:szCs w:val="28"/>
            <w:lang w:val="en-US"/>
          </w:rPr>
          <w:t>gov</w:t>
        </w:r>
        <w:proofErr w:type="spellEnd"/>
        <w:r w:rsidRPr="00DE272C">
          <w:rPr>
            <w:rStyle w:val="a3"/>
            <w:sz w:val="28"/>
            <w:szCs w:val="28"/>
          </w:rPr>
          <w:t>.</w:t>
        </w:r>
        <w:proofErr w:type="spellStart"/>
        <w:r w:rsidRPr="00DE272C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 на промо-странице «Налоговые вычеты. Упрощенный порядок».</w:t>
      </w:r>
    </w:p>
    <w:p w:rsidR="00B426C1" w:rsidRDefault="00B426C1"/>
    <w:p w:rsidR="00210EE5" w:rsidRPr="00B426C1" w:rsidRDefault="00B426C1" w:rsidP="00B426C1">
      <w:pPr>
        <w:tabs>
          <w:tab w:val="left" w:pos="3615"/>
        </w:tabs>
        <w:rPr>
          <w:i/>
          <w:sz w:val="20"/>
        </w:rPr>
      </w:pPr>
      <w:r>
        <w:tab/>
        <w:t xml:space="preserve">           </w:t>
      </w:r>
      <w:proofErr w:type="gramStart"/>
      <w:r w:rsidRPr="00B426C1">
        <w:rPr>
          <w:i/>
          <w:sz w:val="20"/>
        </w:rPr>
        <w:t>Межрайонная</w:t>
      </w:r>
      <w:proofErr w:type="gramEnd"/>
      <w:r w:rsidRPr="00B426C1">
        <w:rPr>
          <w:i/>
          <w:sz w:val="20"/>
        </w:rPr>
        <w:t xml:space="preserve"> ИФНС России № 3 по Тверской области</w:t>
      </w:r>
    </w:p>
    <w:sectPr w:rsidR="00210EE5" w:rsidRPr="00B4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1C4"/>
    <w:rsid w:val="00210EE5"/>
    <w:rsid w:val="003621C4"/>
    <w:rsid w:val="005B243B"/>
    <w:rsid w:val="007839F2"/>
    <w:rsid w:val="00927C6F"/>
    <w:rsid w:val="00B426C1"/>
    <w:rsid w:val="00FE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6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1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2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alog.gov.ru" TargetMode="External"/><Relationship Id="rId5" Type="http://schemas.openxmlformats.org/officeDocument/2006/relationships/hyperlink" Target="http://publication.pravo.gov.ru/Document/View/000120210420004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Бервенковская Анна Николаевна</cp:lastModifiedBy>
  <cp:revision>3</cp:revision>
  <cp:lastPrinted>2022-01-27T08:09:00Z</cp:lastPrinted>
  <dcterms:created xsi:type="dcterms:W3CDTF">2022-01-26T14:30:00Z</dcterms:created>
  <dcterms:modified xsi:type="dcterms:W3CDTF">2022-01-27T08:23:00Z</dcterms:modified>
</cp:coreProperties>
</file>