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570A3" w:rsidRDefault="000570A3" w:rsidP="000570A3">
      <w:pPr>
        <w:rPr>
          <w:noProof/>
          <w:lang w:eastAsia="ru-RU"/>
        </w:rPr>
      </w:pPr>
      <w:r>
        <w:rPr>
          <w:noProof/>
          <w:lang w:eastAsia="ru-RU"/>
        </w:rPr>
        <w:drawing>
          <wp:anchor distT="0" distB="0" distL="114300" distR="114300" simplePos="0" relativeHeight="251650048" behindDoc="1" locked="0" layoutInCell="1" allowOverlap="1" wp14:anchorId="299E98DF" wp14:editId="445B7163">
            <wp:simplePos x="0" y="0"/>
            <wp:positionH relativeFrom="page">
              <wp:align>center</wp:align>
            </wp:positionH>
            <wp:positionV relativeFrom="paragraph">
              <wp:posOffset>-221615</wp:posOffset>
            </wp:positionV>
            <wp:extent cx="7582535" cy="10746740"/>
            <wp:effectExtent l="0" t="0" r="0" b="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тиль-новый.JPG"/>
                    <pic:cNvPicPr/>
                  </pic:nvPicPr>
                  <pic:blipFill>
                    <a:blip r:embed="rId8">
                      <a:extLst>
                        <a:ext uri="{28A0092B-C50C-407E-A947-70E740481C1C}">
                          <a14:useLocalDpi xmlns:a14="http://schemas.microsoft.com/office/drawing/2010/main" val="0"/>
                        </a:ext>
                      </a:extLst>
                    </a:blip>
                    <a:stretch>
                      <a:fillRect/>
                    </a:stretch>
                  </pic:blipFill>
                  <pic:spPr>
                    <a:xfrm>
                      <a:off x="0" y="0"/>
                      <a:ext cx="7582535" cy="10746740"/>
                    </a:xfrm>
                    <a:prstGeom prst="rect">
                      <a:avLst/>
                    </a:prstGeom>
                  </pic:spPr>
                </pic:pic>
              </a:graphicData>
            </a:graphic>
            <wp14:sizeRelH relativeFrom="margin">
              <wp14:pctWidth>0</wp14:pctWidth>
            </wp14:sizeRelH>
            <wp14:sizeRelV relativeFrom="margin">
              <wp14:pctHeight>0</wp14:pctHeight>
            </wp14:sizeRelV>
          </wp:anchor>
        </w:drawing>
      </w:r>
    </w:p>
    <w:p w:rsidR="000570A3" w:rsidRDefault="000570A3" w:rsidP="000570A3">
      <w:pPr>
        <w:rPr>
          <w:noProof/>
          <w:lang w:eastAsia="ru-RU"/>
        </w:rPr>
      </w:pPr>
    </w:p>
    <w:p w:rsidR="000570A3" w:rsidRDefault="000570A3" w:rsidP="000570A3">
      <w:pPr>
        <w:rPr>
          <w:noProof/>
          <w:lang w:eastAsia="ru-RU"/>
        </w:rPr>
      </w:pPr>
    </w:p>
    <w:p w:rsidR="000570A3" w:rsidRDefault="000A534F" w:rsidP="000570A3">
      <w:pPr>
        <w:rPr>
          <w:noProof/>
          <w:lang w:eastAsia="ru-RU"/>
        </w:rPr>
      </w:pPr>
      <w:r>
        <w:rPr>
          <w:noProof/>
          <w:lang w:eastAsia="ru-RU"/>
        </w:rPr>
        <mc:AlternateContent>
          <mc:Choice Requires="wps">
            <w:drawing>
              <wp:anchor distT="0" distB="0" distL="114300" distR="114300" simplePos="0" relativeHeight="251652096" behindDoc="0" locked="0" layoutInCell="1" allowOverlap="1" wp14:anchorId="0319BCA8" wp14:editId="0D673CC5">
                <wp:simplePos x="0" y="0"/>
                <wp:positionH relativeFrom="column">
                  <wp:posOffset>1880870</wp:posOffset>
                </wp:positionH>
                <wp:positionV relativeFrom="paragraph">
                  <wp:posOffset>316865</wp:posOffset>
                </wp:positionV>
                <wp:extent cx="4248150" cy="1295400"/>
                <wp:effectExtent l="0" t="0" r="0" b="0"/>
                <wp:wrapNone/>
                <wp:docPr id="11" name="Поле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48150" cy="1295400"/>
                        </a:xfrm>
                        <a:prstGeom prst="rect">
                          <a:avLst/>
                        </a:prstGeom>
                        <a:noFill/>
                        <a:ln w="9525">
                          <a:noFill/>
                          <a:miter lim="800000"/>
                          <a:headEnd/>
                          <a:tailEnd/>
                        </a:ln>
                      </wps:spPr>
                      <wps:txbx>
                        <w:txbxContent>
                          <w:p w:rsidR="00E42977" w:rsidRPr="00892E58" w:rsidRDefault="00E42977" w:rsidP="000570A3">
                            <w:pPr>
                              <w:spacing w:after="0" w:line="240" w:lineRule="auto"/>
                              <w:rPr>
                                <w:rFonts w:ascii="PF Din Text Cond Pro Medium" w:hAnsi="PF Din Text Cond Pro Medium" w:cs="Times New Roman"/>
                                <w:b/>
                                <w:color w:val="595959" w:themeColor="text1" w:themeTint="A6"/>
                                <w:sz w:val="40"/>
                                <w:szCs w:val="40"/>
                              </w:rPr>
                            </w:pPr>
                            <w:proofErr w:type="gramStart"/>
                            <w:r w:rsidRPr="00892E58">
                              <w:rPr>
                                <w:rFonts w:ascii="PF Din Text Cond Pro Medium" w:hAnsi="PF Din Text Cond Pro Medium" w:cs="Times New Roman"/>
                                <w:b/>
                                <w:color w:val="595959" w:themeColor="text1" w:themeTint="A6"/>
                                <w:sz w:val="40"/>
                                <w:szCs w:val="40"/>
                              </w:rPr>
                              <w:t>МЕЖРАЙОННАЯ</w:t>
                            </w:r>
                            <w:proofErr w:type="gramEnd"/>
                            <w:r w:rsidRPr="00892E58">
                              <w:rPr>
                                <w:rFonts w:ascii="PF Din Text Cond Pro Medium" w:hAnsi="PF Din Text Cond Pro Medium" w:cs="Times New Roman"/>
                                <w:b/>
                                <w:color w:val="595959" w:themeColor="text1" w:themeTint="A6"/>
                                <w:sz w:val="40"/>
                                <w:szCs w:val="40"/>
                              </w:rPr>
                              <w:t xml:space="preserve"> ИФНС РОССИИ </w:t>
                            </w:r>
                          </w:p>
                          <w:p w:rsidR="00E42977" w:rsidRPr="00892E58" w:rsidRDefault="00E42977" w:rsidP="000570A3">
                            <w:pPr>
                              <w:spacing w:after="0" w:line="240" w:lineRule="auto"/>
                              <w:rPr>
                                <w:rFonts w:ascii="PF Din Text Cond Pro Medium" w:hAnsi="PF Din Text Cond Pro Medium" w:cs="Arabic Typesetting"/>
                                <w:b/>
                                <w:color w:val="595959" w:themeColor="text1" w:themeTint="A6"/>
                                <w:sz w:val="40"/>
                                <w:szCs w:val="40"/>
                              </w:rPr>
                            </w:pPr>
                            <w:r w:rsidRPr="00892E58">
                              <w:rPr>
                                <w:rFonts w:ascii="PF Din Text Cond Pro Medium" w:hAnsi="PF Din Text Cond Pro Medium" w:cs="Times New Roman"/>
                                <w:b/>
                                <w:color w:val="595959" w:themeColor="text1" w:themeTint="A6"/>
                                <w:sz w:val="40"/>
                                <w:szCs w:val="40"/>
                              </w:rPr>
                              <w:t>№ 3 ПО ТВЕРСКОЙ ОБЛАСТИ</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Поле 11" o:spid="_x0000_s1026" type="#_x0000_t202" style="position:absolute;margin-left:148.1pt;margin-top:24.95pt;width:334.5pt;height:102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" filled="f" stroked="f">
                <v:textbox>
                  <w:txbxContent>
                    <w:p w:rsidR="00E42977" w:rsidRPr="00892E58" w:rsidRDefault="00E42977" w:rsidP="000570A3">
                      <w:pPr>
                        <w:spacing w:after="0" w:line="240" w:lineRule="auto"/>
                        <w:rPr>
                          <w:rFonts w:ascii="PF Din Text Cond Pro Medium" w:hAnsi="PF Din Text Cond Pro Medium" w:cs="Times New Roman"/>
                          <w:b/>
                          <w:color w:val="595959" w:themeColor="text1" w:themeTint="A6"/>
                          <w:sz w:val="40"/>
                          <w:szCs w:val="40"/>
                        </w:rPr>
                      </w:pPr>
                      <w:proofErr w:type="gramStart"/>
                      <w:r w:rsidRPr="00892E58">
                        <w:rPr>
                          <w:rFonts w:ascii="PF Din Text Cond Pro Medium" w:hAnsi="PF Din Text Cond Pro Medium" w:cs="Times New Roman"/>
                          <w:b/>
                          <w:color w:val="595959" w:themeColor="text1" w:themeTint="A6"/>
                          <w:sz w:val="40"/>
                          <w:szCs w:val="40"/>
                        </w:rPr>
                        <w:t>МЕЖРАЙОННАЯ</w:t>
                      </w:r>
                      <w:proofErr w:type="gramEnd"/>
                      <w:r w:rsidRPr="00892E58">
                        <w:rPr>
                          <w:rFonts w:ascii="PF Din Text Cond Pro Medium" w:hAnsi="PF Din Text Cond Pro Medium" w:cs="Times New Roman"/>
                          <w:b/>
                          <w:color w:val="595959" w:themeColor="text1" w:themeTint="A6"/>
                          <w:sz w:val="40"/>
                          <w:szCs w:val="40"/>
                        </w:rPr>
                        <w:t xml:space="preserve"> ИФНС РОССИИ </w:t>
                      </w:r>
                    </w:p>
                    <w:p w:rsidR="00E42977" w:rsidRPr="00892E58" w:rsidRDefault="00E42977" w:rsidP="000570A3">
                      <w:pPr>
                        <w:spacing w:after="0" w:line="240" w:lineRule="auto"/>
                        <w:rPr>
                          <w:rFonts w:ascii="PF Din Text Cond Pro Medium" w:hAnsi="PF Din Text Cond Pro Medium" w:cs="Arabic Typesetting"/>
                          <w:b/>
                          <w:color w:val="595959" w:themeColor="text1" w:themeTint="A6"/>
                          <w:sz w:val="40"/>
                          <w:szCs w:val="40"/>
                        </w:rPr>
                      </w:pPr>
                      <w:r w:rsidRPr="00892E58">
                        <w:rPr>
                          <w:rFonts w:ascii="PF Din Text Cond Pro Medium" w:hAnsi="PF Din Text Cond Pro Medium" w:cs="Times New Roman"/>
                          <w:b/>
                          <w:color w:val="595959" w:themeColor="text1" w:themeTint="A6"/>
                          <w:sz w:val="40"/>
                          <w:szCs w:val="40"/>
                        </w:rPr>
                        <w:t>№ 3 ПО ТВЕРСКОЙ ОБЛАСТИ</w:t>
                      </w:r>
                    </w:p>
                  </w:txbxContent>
                </v:textbox>
              </v:shape>
            </w:pict>
          </mc:Fallback>
        </mc:AlternateContent>
      </w:r>
    </w:p>
    <w:p w:rsidR="000570A3" w:rsidRDefault="000570A3" w:rsidP="000570A3">
      <w:pPr>
        <w:rPr>
          <w:noProof/>
          <w:lang w:eastAsia="ru-RU"/>
        </w:rPr>
      </w:pPr>
    </w:p>
    <w:p w:rsidR="000570A3" w:rsidRDefault="000570A3" w:rsidP="000570A3">
      <w:pPr>
        <w:spacing w:after="0" w:line="240" w:lineRule="auto"/>
        <w:rPr>
          <w:rFonts w:ascii="DINCyr-Bold" w:hAnsi="DINCyr-Bold" w:cs="Times New Roman"/>
          <w:b/>
          <w:color w:val="0066FF"/>
          <w:sz w:val="64"/>
          <w:szCs w:val="64"/>
        </w:rPr>
      </w:pPr>
    </w:p>
    <w:p w:rsidR="000570A3" w:rsidRDefault="000570A3" w:rsidP="000570A3">
      <w:pPr>
        <w:spacing w:after="0" w:line="240" w:lineRule="auto"/>
        <w:rPr>
          <w:rFonts w:ascii="DINCyr-Bold" w:hAnsi="DINCyr-Bold" w:cs="Times New Roman"/>
          <w:b/>
          <w:color w:val="0066FF"/>
          <w:sz w:val="64"/>
          <w:szCs w:val="64"/>
        </w:rPr>
      </w:pPr>
    </w:p>
    <w:p w:rsidR="000A534F" w:rsidRDefault="000A534F" w:rsidP="000570A3">
      <w:pPr>
        <w:spacing w:after="0" w:line="240" w:lineRule="auto"/>
        <w:rPr>
          <w:rFonts w:ascii="DINCyr-Bold" w:hAnsi="DINCyr-Bold" w:cs="Times New Roman"/>
          <w:b/>
          <w:color w:val="0066FF"/>
          <w:sz w:val="64"/>
          <w:szCs w:val="64"/>
        </w:rPr>
      </w:pPr>
    </w:p>
    <w:p w:rsidR="00A878CC" w:rsidRDefault="000570A3" w:rsidP="000570A3">
      <w:pPr>
        <w:spacing w:after="0" w:line="240" w:lineRule="auto"/>
        <w:rPr>
          <w:rFonts w:ascii="PF Din Text Cond Pro Medium" w:hAnsi="PF Din Text Cond Pro Medium" w:cs="Times New Roman"/>
          <w:b/>
          <w:color w:val="D71920"/>
          <w:sz w:val="72"/>
          <w:szCs w:val="72"/>
        </w:rPr>
      </w:pPr>
      <w:r w:rsidRPr="00C8302D">
        <w:rPr>
          <w:rFonts w:ascii="PF Din Text Cond Pro Medium" w:hAnsi="PF Din Text Cond Pro Medium" w:cs="Times New Roman"/>
          <w:b/>
          <w:color w:val="D71920"/>
          <w:sz w:val="72"/>
          <w:szCs w:val="72"/>
        </w:rPr>
        <w:t>ПАТЕНТНАЯ</w:t>
      </w:r>
    </w:p>
    <w:p w:rsidR="00D2168A" w:rsidRPr="00C8302D" w:rsidRDefault="000570A3" w:rsidP="000570A3">
      <w:pPr>
        <w:spacing w:after="0" w:line="240" w:lineRule="auto"/>
        <w:rPr>
          <w:rFonts w:ascii="PF Din Text Cond Pro Medium" w:hAnsi="PF Din Text Cond Pro Medium" w:cs="Times New Roman"/>
          <w:b/>
          <w:color w:val="D71920"/>
          <w:sz w:val="72"/>
          <w:szCs w:val="72"/>
        </w:rPr>
      </w:pPr>
      <w:r w:rsidRPr="00C8302D">
        <w:rPr>
          <w:rFonts w:ascii="PF Din Text Cond Pro Medium" w:hAnsi="PF Din Text Cond Pro Medium" w:cs="Times New Roman"/>
          <w:b/>
          <w:color w:val="D71920"/>
          <w:sz w:val="72"/>
          <w:szCs w:val="72"/>
        </w:rPr>
        <w:t xml:space="preserve">СИСТЕМА </w:t>
      </w:r>
      <w:r w:rsidR="00D2168A" w:rsidRPr="00C8302D">
        <w:rPr>
          <w:rFonts w:ascii="PF Din Text Cond Pro Medium" w:hAnsi="PF Din Text Cond Pro Medium" w:cs="Times New Roman"/>
          <w:b/>
          <w:color w:val="D71920"/>
          <w:sz w:val="72"/>
          <w:szCs w:val="72"/>
        </w:rPr>
        <w:t xml:space="preserve"> </w:t>
      </w:r>
      <w:r w:rsidRPr="00C8302D">
        <w:rPr>
          <w:rFonts w:ascii="PF Din Text Cond Pro Medium" w:hAnsi="PF Din Text Cond Pro Medium" w:cs="Times New Roman"/>
          <w:b/>
          <w:color w:val="D71920"/>
          <w:sz w:val="72"/>
          <w:szCs w:val="72"/>
        </w:rPr>
        <w:t>НАЛОГООБЛОЖЕНИЯ</w:t>
      </w:r>
      <w:r w:rsidR="00D2168A" w:rsidRPr="00C8302D">
        <w:rPr>
          <w:rFonts w:ascii="PF Din Text Cond Pro Medium" w:hAnsi="PF Din Text Cond Pro Medium" w:cs="Times New Roman"/>
          <w:b/>
          <w:color w:val="D71920"/>
          <w:sz w:val="72"/>
          <w:szCs w:val="72"/>
        </w:rPr>
        <w:t xml:space="preserve"> </w:t>
      </w:r>
    </w:p>
    <w:p w:rsidR="00D2168A" w:rsidRPr="00C8302D" w:rsidRDefault="00D2168A" w:rsidP="000570A3">
      <w:pPr>
        <w:spacing w:after="0" w:line="240" w:lineRule="auto"/>
        <w:rPr>
          <w:rFonts w:ascii="PF Din Text Cond Pro Medium" w:hAnsi="PF Din Text Cond Pro Medium" w:cs="Times New Roman"/>
          <w:b/>
          <w:color w:val="D71920"/>
          <w:sz w:val="72"/>
          <w:szCs w:val="72"/>
        </w:rPr>
      </w:pPr>
      <w:r w:rsidRPr="00C8302D">
        <w:rPr>
          <w:rFonts w:ascii="PF Din Text Cond Pro Medium" w:hAnsi="PF Din Text Cond Pro Medium" w:cs="Times New Roman"/>
          <w:b/>
          <w:color w:val="D71920"/>
          <w:sz w:val="72"/>
          <w:szCs w:val="72"/>
        </w:rPr>
        <w:t>С 1 ЯНВАРЯ 201</w:t>
      </w:r>
      <w:r w:rsidR="00E42977">
        <w:rPr>
          <w:rFonts w:ascii="PF Din Text Cond Pro Medium" w:hAnsi="PF Din Text Cond Pro Medium" w:cs="Times New Roman"/>
          <w:b/>
          <w:color w:val="D71920"/>
          <w:sz w:val="72"/>
          <w:szCs w:val="72"/>
        </w:rPr>
        <w:t>8</w:t>
      </w:r>
      <w:r w:rsidRPr="00C8302D">
        <w:rPr>
          <w:rFonts w:ascii="PF Din Text Cond Pro Medium" w:hAnsi="PF Din Text Cond Pro Medium" w:cs="Times New Roman"/>
          <w:b/>
          <w:color w:val="D71920"/>
          <w:sz w:val="72"/>
          <w:szCs w:val="72"/>
        </w:rPr>
        <w:t xml:space="preserve"> ГОДА</w:t>
      </w:r>
    </w:p>
    <w:p w:rsidR="000570A3" w:rsidRPr="00D2168A" w:rsidRDefault="000570A3" w:rsidP="000570A3">
      <w:pPr>
        <w:rPr>
          <w:rFonts w:ascii="PF Din Text Comp Pro Medium" w:hAnsi="PF Din Text Comp Pro Medium"/>
          <w:noProof/>
          <w:sz w:val="72"/>
          <w:szCs w:val="72"/>
          <w:lang w:eastAsia="ru-RU"/>
        </w:rPr>
      </w:pPr>
    </w:p>
    <w:p w:rsidR="000570A3" w:rsidRDefault="00E42977" w:rsidP="000570A3">
      <w:pPr>
        <w:rPr>
          <w:noProof/>
          <w:lang w:eastAsia="ru-RU"/>
        </w:rPr>
      </w:pPr>
      <w:r w:rsidRPr="00E42977">
        <w:rPr>
          <w:noProof/>
          <w:lang w:eastAsia="ru-RU"/>
        </w:rPr>
        <w:drawing>
          <wp:anchor distT="0" distB="0" distL="114300" distR="114300" simplePos="0" relativeHeight="251663360" behindDoc="1" locked="0" layoutInCell="1" allowOverlap="1">
            <wp:simplePos x="0" y="0"/>
            <wp:positionH relativeFrom="column">
              <wp:posOffset>-177165</wp:posOffset>
            </wp:positionH>
            <wp:positionV relativeFrom="paragraph">
              <wp:posOffset>371656</wp:posOffset>
            </wp:positionV>
            <wp:extent cx="6443980" cy="3865245"/>
            <wp:effectExtent l="0" t="0" r="0" b="0"/>
            <wp:wrapTight wrapText="bothSides">
              <wp:wrapPolygon edited="0">
                <wp:start x="11430" y="3087"/>
                <wp:lineTo x="10664" y="3407"/>
                <wp:lineTo x="10153" y="4045"/>
                <wp:lineTo x="10153" y="5003"/>
                <wp:lineTo x="8237" y="5855"/>
                <wp:lineTo x="7471" y="6281"/>
                <wp:lineTo x="7407" y="12455"/>
                <wp:lineTo x="8812" y="13520"/>
                <wp:lineTo x="9642" y="13520"/>
                <wp:lineTo x="6385" y="14478"/>
                <wp:lineTo x="5747" y="14797"/>
                <wp:lineTo x="5811" y="18736"/>
                <wp:lineTo x="5555" y="19056"/>
                <wp:lineTo x="5555" y="19375"/>
                <wp:lineTo x="16155" y="19375"/>
                <wp:lineTo x="16219" y="19162"/>
                <wp:lineTo x="16028" y="18843"/>
                <wp:lineTo x="15772" y="18630"/>
                <wp:lineTo x="15836" y="15223"/>
                <wp:lineTo x="16091" y="14797"/>
                <wp:lineTo x="12324" y="13520"/>
                <wp:lineTo x="13537" y="13520"/>
                <wp:lineTo x="14495" y="12775"/>
                <wp:lineTo x="14431" y="11817"/>
                <wp:lineTo x="14176" y="10752"/>
                <wp:lineTo x="13410" y="8410"/>
                <wp:lineTo x="13537" y="4045"/>
                <wp:lineTo x="12899" y="3407"/>
                <wp:lineTo x="11941" y="3087"/>
                <wp:lineTo x="11430" y="3087"/>
              </wp:wrapPolygon>
            </wp:wrapTight>
            <wp:docPr id="7" name="Рисунок 7" descr="C:\Users\User\Documents\Картинки\ПСН\ps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ocuments\Картинки\ПСН\psn.jpg"/>
                    <pic:cNvPicPr>
                      <a:picLocks noChangeAspect="1" noChangeArrowheads="1"/>
                    </pic:cNvPicPr>
                  </pic:nvPicPr>
                  <pic:blipFill>
                    <a:blip r:embed="rId9">
                      <a:extLst>
                        <a:ext uri="{BEBA8EAE-BF5A-486C-A8C5-ECC9F3942E4B}">
                          <a14:imgProps xmlns:a14="http://schemas.microsoft.com/office/drawing/2010/main">
                            <a14:imgLayer r:embed="rId10">
                              <a14:imgEffect>
                                <a14:backgroundRemoval t="10000" b="90000" l="10000" r="90000">
                                  <a14:foregroundMark x1="29200" y1="74667" x2="29200" y2="74667"/>
                                  <a14:foregroundMark x1="37300" y1="75500" x2="37300" y2="75500"/>
                                  <a14:foregroundMark x1="32400" y1="69500" x2="32400" y2="69500"/>
                                  <a14:foregroundMark x1="46500" y1="75167" x2="46500" y2="75167"/>
                                  <a14:foregroundMark x1="53300" y1="87667" x2="53300" y2="87667"/>
                                  <a14:foregroundMark x1="64400" y1="72500" x2="64400" y2="72500"/>
                                  <a14:foregroundMark x1="40800" y1="61833" x2="40800" y2="61833"/>
                                  <a14:backgroundMark x1="42300" y1="61167" x2="42300" y2="61167"/>
                                  <a14:backgroundMark x1="41400" y1="63000" x2="41400" y2="63000"/>
                                  <a14:backgroundMark x1="60600" y1="59667" x2="60600" y2="59667"/>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6443980" cy="38652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570A3" w:rsidRDefault="000570A3" w:rsidP="000570A3">
      <w:pPr>
        <w:rPr>
          <w:noProof/>
          <w:lang w:eastAsia="ru-RU"/>
        </w:rPr>
      </w:pPr>
    </w:p>
    <w:p w:rsidR="000570A3" w:rsidRDefault="000570A3" w:rsidP="000570A3">
      <w:pPr>
        <w:rPr>
          <w:noProof/>
          <w:lang w:eastAsia="ru-RU"/>
        </w:rPr>
      </w:pPr>
    </w:p>
    <w:p w:rsidR="000570A3" w:rsidRDefault="000570A3" w:rsidP="000570A3">
      <w:pPr>
        <w:rPr>
          <w:noProof/>
          <w:lang w:eastAsia="ru-RU"/>
        </w:rPr>
      </w:pPr>
    </w:p>
    <w:p w:rsidR="000570A3" w:rsidRDefault="000570A3" w:rsidP="000570A3">
      <w:pPr>
        <w:rPr>
          <w:noProof/>
          <w:lang w:eastAsia="ru-RU"/>
        </w:rPr>
      </w:pPr>
    </w:p>
    <w:p w:rsidR="000570A3" w:rsidRDefault="000570A3" w:rsidP="000570A3">
      <w:pPr>
        <w:rPr>
          <w:noProof/>
          <w:lang w:eastAsia="ru-RU"/>
        </w:rPr>
      </w:pPr>
    </w:p>
    <w:p w:rsidR="00AE2FA4" w:rsidRDefault="00AE2FA4" w:rsidP="00531088">
      <w:pPr>
        <w:ind w:firstLine="708"/>
        <w:jc w:val="both"/>
        <w:rPr>
          <w:rFonts w:ascii="Arial" w:hAnsi="Arial" w:cs="Arial"/>
          <w:i/>
          <w:sz w:val="24"/>
          <w:szCs w:val="24"/>
        </w:rPr>
      </w:pPr>
    </w:p>
    <w:p w:rsidR="00AE2FA4" w:rsidRDefault="00AE2FA4" w:rsidP="00531088">
      <w:pPr>
        <w:ind w:firstLine="708"/>
        <w:jc w:val="both"/>
        <w:rPr>
          <w:rFonts w:ascii="Arial" w:hAnsi="Arial" w:cs="Arial"/>
          <w:i/>
          <w:sz w:val="24"/>
          <w:szCs w:val="24"/>
        </w:rPr>
      </w:pPr>
    </w:p>
    <w:p w:rsidR="00AE2FA4" w:rsidRDefault="00AE2FA4" w:rsidP="00531088">
      <w:pPr>
        <w:ind w:firstLine="708"/>
        <w:jc w:val="both"/>
        <w:rPr>
          <w:rFonts w:ascii="Arial" w:hAnsi="Arial" w:cs="Arial"/>
          <w:i/>
          <w:sz w:val="24"/>
          <w:szCs w:val="24"/>
        </w:rPr>
      </w:pPr>
    </w:p>
    <w:p w:rsidR="00AE2FA4" w:rsidRDefault="00AE2FA4" w:rsidP="00531088">
      <w:pPr>
        <w:ind w:firstLine="708"/>
        <w:jc w:val="both"/>
        <w:rPr>
          <w:rFonts w:ascii="Arial" w:hAnsi="Arial" w:cs="Arial"/>
          <w:i/>
          <w:sz w:val="24"/>
          <w:szCs w:val="24"/>
        </w:rPr>
      </w:pPr>
    </w:p>
    <w:p w:rsidR="00AE2FA4" w:rsidRDefault="00AE2FA4" w:rsidP="00531088">
      <w:pPr>
        <w:ind w:firstLine="708"/>
        <w:jc w:val="both"/>
        <w:rPr>
          <w:rFonts w:ascii="Arial" w:hAnsi="Arial" w:cs="Arial"/>
          <w:i/>
          <w:sz w:val="24"/>
          <w:szCs w:val="24"/>
        </w:rPr>
      </w:pPr>
    </w:p>
    <w:p w:rsidR="00AE2FA4" w:rsidRDefault="00AE2FA4" w:rsidP="00531088">
      <w:pPr>
        <w:ind w:firstLine="708"/>
        <w:jc w:val="both"/>
        <w:rPr>
          <w:rFonts w:ascii="Arial" w:hAnsi="Arial" w:cs="Arial"/>
          <w:i/>
          <w:sz w:val="24"/>
          <w:szCs w:val="24"/>
        </w:rPr>
      </w:pPr>
    </w:p>
    <w:p w:rsidR="00AE2FA4" w:rsidRDefault="00AE2FA4" w:rsidP="00531088">
      <w:pPr>
        <w:ind w:firstLine="708"/>
        <w:jc w:val="both"/>
        <w:rPr>
          <w:rFonts w:ascii="Arial" w:hAnsi="Arial" w:cs="Arial"/>
          <w:i/>
          <w:sz w:val="24"/>
          <w:szCs w:val="24"/>
        </w:rPr>
      </w:pPr>
    </w:p>
    <w:p w:rsidR="00531088" w:rsidRPr="00C34417" w:rsidRDefault="00531088" w:rsidP="00531088">
      <w:pPr>
        <w:ind w:firstLine="708"/>
        <w:jc w:val="both"/>
        <w:rPr>
          <w:rFonts w:ascii="Arial" w:hAnsi="Arial" w:cs="Arial"/>
          <w:i/>
          <w:sz w:val="24"/>
          <w:szCs w:val="24"/>
        </w:rPr>
      </w:pPr>
      <w:proofErr w:type="gramStart"/>
      <w:r w:rsidRPr="00C34417">
        <w:rPr>
          <w:rFonts w:ascii="Arial" w:hAnsi="Arial" w:cs="Arial"/>
          <w:i/>
          <w:sz w:val="24"/>
          <w:szCs w:val="24"/>
        </w:rPr>
        <w:t>Межрайонная</w:t>
      </w:r>
      <w:proofErr w:type="gramEnd"/>
      <w:r w:rsidRPr="00C34417">
        <w:rPr>
          <w:rFonts w:ascii="Arial" w:hAnsi="Arial" w:cs="Arial"/>
          <w:i/>
          <w:sz w:val="24"/>
          <w:szCs w:val="24"/>
        </w:rPr>
        <w:t xml:space="preserve"> ИФНС  России № 3 по Тверской области сообщает, что опубликованные в брошюре нормативные документы по патентной системе налогообложения предназначены для использования в практической работе  индивидуальными предпринимателями.</w:t>
      </w:r>
    </w:p>
    <w:p w:rsidR="00531088" w:rsidRPr="00C34417" w:rsidRDefault="00531088">
      <w:pPr>
        <w:widowControl w:val="0"/>
        <w:autoSpaceDE w:val="0"/>
        <w:autoSpaceDN w:val="0"/>
        <w:adjustRightInd w:val="0"/>
        <w:spacing w:after="0" w:line="240" w:lineRule="auto"/>
        <w:jc w:val="center"/>
        <w:outlineLvl w:val="0"/>
        <w:rPr>
          <w:rFonts w:ascii="Arial" w:hAnsi="Arial" w:cs="Arial"/>
          <w:b/>
          <w:bCs/>
          <w:i/>
        </w:rPr>
      </w:pPr>
    </w:p>
    <w:p w:rsidR="00531088" w:rsidRPr="00C34417" w:rsidRDefault="00531088">
      <w:pPr>
        <w:widowControl w:val="0"/>
        <w:autoSpaceDE w:val="0"/>
        <w:autoSpaceDN w:val="0"/>
        <w:adjustRightInd w:val="0"/>
        <w:spacing w:after="0" w:line="240" w:lineRule="auto"/>
        <w:jc w:val="center"/>
        <w:outlineLvl w:val="0"/>
        <w:rPr>
          <w:rFonts w:ascii="Arial Black" w:hAnsi="Arial Black" w:cs="Calibri"/>
          <w:b/>
          <w:bCs/>
          <w:i/>
        </w:rPr>
      </w:pPr>
    </w:p>
    <w:p w:rsidR="00531088" w:rsidRPr="00C34417" w:rsidRDefault="00531088">
      <w:pPr>
        <w:widowControl w:val="0"/>
        <w:autoSpaceDE w:val="0"/>
        <w:autoSpaceDN w:val="0"/>
        <w:adjustRightInd w:val="0"/>
        <w:spacing w:after="0" w:line="240" w:lineRule="auto"/>
        <w:jc w:val="center"/>
        <w:outlineLvl w:val="0"/>
        <w:rPr>
          <w:rFonts w:ascii="Arial Black" w:hAnsi="Arial Black" w:cs="Calibri"/>
          <w:b/>
          <w:bCs/>
          <w:i/>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C34417">
      <w:pPr>
        <w:widowControl w:val="0"/>
        <w:autoSpaceDE w:val="0"/>
        <w:autoSpaceDN w:val="0"/>
        <w:adjustRightInd w:val="0"/>
        <w:spacing w:after="0" w:line="240" w:lineRule="auto"/>
        <w:jc w:val="center"/>
        <w:outlineLvl w:val="0"/>
        <w:rPr>
          <w:rFonts w:ascii="Arial Black" w:hAnsi="Arial Black" w:cs="Calibri"/>
          <w:b/>
          <w:bCs/>
        </w:rPr>
      </w:pPr>
      <w:r>
        <w:rPr>
          <w:rFonts w:ascii="Arial Black" w:hAnsi="Arial Black" w:cs="Calibri"/>
          <w:b/>
          <w:bCs/>
          <w:noProof/>
          <w:lang w:eastAsia="ru-RU"/>
        </w:rPr>
        <w:drawing>
          <wp:anchor distT="0" distB="0" distL="114300" distR="114300" simplePos="0" relativeHeight="251660288" behindDoc="0" locked="0" layoutInCell="1" allowOverlap="1" wp14:anchorId="7559D450" wp14:editId="1232FF8B">
            <wp:simplePos x="0" y="0"/>
            <wp:positionH relativeFrom="column">
              <wp:posOffset>3909695</wp:posOffset>
            </wp:positionH>
            <wp:positionV relativeFrom="paragraph">
              <wp:posOffset>91440</wp:posOffset>
            </wp:positionV>
            <wp:extent cx="1266825" cy="1308735"/>
            <wp:effectExtent l="0" t="0" r="9525" b="5715"/>
            <wp:wrapSquare wrapText="bothSides"/>
            <wp:docPr id="6" name="Рисунок 6" descr="C:\Documents and Settings\6908-00-091\Мои документы\Герб\FNS-logo_25.10.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6908-00-091\Мои документы\Герб\FNS-logo_25.10.ep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66825" cy="13087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DD1296" w:rsidRDefault="00DD1296">
      <w:pPr>
        <w:widowControl w:val="0"/>
        <w:autoSpaceDE w:val="0"/>
        <w:autoSpaceDN w:val="0"/>
        <w:adjustRightInd w:val="0"/>
        <w:spacing w:after="0" w:line="240" w:lineRule="auto"/>
        <w:jc w:val="center"/>
        <w:outlineLvl w:val="0"/>
        <w:rPr>
          <w:rFonts w:ascii="Arial Black" w:hAnsi="Arial Black" w:cs="Calibri"/>
          <w:b/>
          <w:bCs/>
        </w:rPr>
      </w:pPr>
    </w:p>
    <w:p w:rsidR="00DD1296" w:rsidRDefault="00DD1296">
      <w:pPr>
        <w:widowControl w:val="0"/>
        <w:autoSpaceDE w:val="0"/>
        <w:autoSpaceDN w:val="0"/>
        <w:adjustRightInd w:val="0"/>
        <w:spacing w:after="0" w:line="240" w:lineRule="auto"/>
        <w:jc w:val="center"/>
        <w:outlineLvl w:val="0"/>
        <w:rPr>
          <w:rFonts w:ascii="Arial Black" w:hAnsi="Arial Black" w:cs="Calibri"/>
          <w:b/>
          <w:bCs/>
        </w:rPr>
      </w:pPr>
    </w:p>
    <w:p w:rsidR="00DD1296" w:rsidRDefault="00DD1296">
      <w:pPr>
        <w:widowControl w:val="0"/>
        <w:autoSpaceDE w:val="0"/>
        <w:autoSpaceDN w:val="0"/>
        <w:adjustRightInd w:val="0"/>
        <w:spacing w:after="0" w:line="240" w:lineRule="auto"/>
        <w:jc w:val="center"/>
        <w:outlineLvl w:val="0"/>
        <w:rPr>
          <w:rFonts w:ascii="Arial Black" w:hAnsi="Arial Black" w:cs="Calibri"/>
          <w:b/>
          <w:bCs/>
        </w:rPr>
      </w:pPr>
    </w:p>
    <w:p w:rsidR="00DD1296" w:rsidRDefault="00DD1296">
      <w:pPr>
        <w:widowControl w:val="0"/>
        <w:autoSpaceDE w:val="0"/>
        <w:autoSpaceDN w:val="0"/>
        <w:adjustRightInd w:val="0"/>
        <w:spacing w:after="0" w:line="240" w:lineRule="auto"/>
        <w:jc w:val="center"/>
        <w:outlineLvl w:val="0"/>
        <w:rPr>
          <w:rFonts w:ascii="Arial Black" w:hAnsi="Arial Black" w:cs="Calibri"/>
          <w:b/>
          <w:bCs/>
        </w:rPr>
      </w:pPr>
    </w:p>
    <w:p w:rsidR="0029756E" w:rsidRDefault="0029756E">
      <w:pPr>
        <w:widowControl w:val="0"/>
        <w:autoSpaceDE w:val="0"/>
        <w:autoSpaceDN w:val="0"/>
        <w:adjustRightInd w:val="0"/>
        <w:spacing w:after="0" w:line="240" w:lineRule="auto"/>
        <w:jc w:val="center"/>
        <w:outlineLvl w:val="0"/>
        <w:rPr>
          <w:rFonts w:ascii="Arial Black" w:hAnsi="Arial Black" w:cs="Calibri"/>
          <w:b/>
          <w:bCs/>
        </w:rPr>
      </w:pPr>
    </w:p>
    <w:p w:rsidR="0029756E" w:rsidRDefault="0029756E">
      <w:pPr>
        <w:widowControl w:val="0"/>
        <w:autoSpaceDE w:val="0"/>
        <w:autoSpaceDN w:val="0"/>
        <w:adjustRightInd w:val="0"/>
        <w:spacing w:after="0" w:line="240" w:lineRule="auto"/>
        <w:jc w:val="center"/>
        <w:outlineLvl w:val="0"/>
        <w:rPr>
          <w:rFonts w:ascii="Arial Black" w:hAnsi="Arial Black" w:cs="Calibri"/>
          <w:b/>
          <w:bCs/>
        </w:rPr>
      </w:pPr>
    </w:p>
    <w:p w:rsidR="0029756E" w:rsidRDefault="0029756E">
      <w:pPr>
        <w:widowControl w:val="0"/>
        <w:autoSpaceDE w:val="0"/>
        <w:autoSpaceDN w:val="0"/>
        <w:adjustRightInd w:val="0"/>
        <w:spacing w:after="0" w:line="240" w:lineRule="auto"/>
        <w:jc w:val="center"/>
        <w:outlineLvl w:val="0"/>
        <w:rPr>
          <w:rFonts w:ascii="Arial Black" w:hAnsi="Arial Black" w:cs="Calibri"/>
          <w:b/>
          <w:bCs/>
        </w:rPr>
      </w:pPr>
    </w:p>
    <w:p w:rsidR="0029756E" w:rsidRDefault="0029756E">
      <w:pPr>
        <w:widowControl w:val="0"/>
        <w:autoSpaceDE w:val="0"/>
        <w:autoSpaceDN w:val="0"/>
        <w:adjustRightInd w:val="0"/>
        <w:spacing w:after="0" w:line="240" w:lineRule="auto"/>
        <w:jc w:val="center"/>
        <w:outlineLvl w:val="0"/>
        <w:rPr>
          <w:rFonts w:ascii="Arial Black" w:hAnsi="Arial Black" w:cs="Calibri"/>
          <w:b/>
          <w:bCs/>
        </w:rPr>
      </w:pPr>
    </w:p>
    <w:p w:rsidR="00DD1296" w:rsidRDefault="00DD1296">
      <w:pPr>
        <w:widowControl w:val="0"/>
        <w:autoSpaceDE w:val="0"/>
        <w:autoSpaceDN w:val="0"/>
        <w:adjustRightInd w:val="0"/>
        <w:spacing w:after="0" w:line="240" w:lineRule="auto"/>
        <w:jc w:val="center"/>
        <w:outlineLvl w:val="0"/>
        <w:rPr>
          <w:rFonts w:ascii="Arial Black" w:hAnsi="Arial Black" w:cs="Calibri"/>
          <w:b/>
          <w:bCs/>
        </w:rPr>
      </w:pPr>
    </w:p>
    <w:p w:rsidR="00DD1296" w:rsidRDefault="00DD1296">
      <w:pPr>
        <w:widowControl w:val="0"/>
        <w:autoSpaceDE w:val="0"/>
        <w:autoSpaceDN w:val="0"/>
        <w:adjustRightInd w:val="0"/>
        <w:spacing w:after="0" w:line="240" w:lineRule="auto"/>
        <w:jc w:val="center"/>
        <w:outlineLvl w:val="0"/>
        <w:rPr>
          <w:rFonts w:ascii="Arial Black" w:hAnsi="Arial Black" w:cs="Calibri"/>
          <w:b/>
          <w:bCs/>
        </w:rPr>
      </w:pPr>
    </w:p>
    <w:p w:rsidR="00531088" w:rsidRPr="007271BA" w:rsidRDefault="00531088" w:rsidP="00531088">
      <w:pPr>
        <w:widowControl w:val="0"/>
        <w:autoSpaceDE w:val="0"/>
        <w:autoSpaceDN w:val="0"/>
        <w:adjustRightInd w:val="0"/>
        <w:spacing w:after="0" w:line="240" w:lineRule="auto"/>
        <w:outlineLvl w:val="0"/>
        <w:rPr>
          <w:rFonts w:ascii="Arial" w:hAnsi="Arial" w:cs="Arial"/>
          <w:b/>
          <w:bCs/>
          <w:sz w:val="28"/>
          <w:szCs w:val="28"/>
        </w:rPr>
      </w:pPr>
      <w:r w:rsidRPr="007271BA">
        <w:rPr>
          <w:rFonts w:ascii="Arial" w:hAnsi="Arial" w:cs="Arial"/>
          <w:b/>
          <w:bCs/>
          <w:sz w:val="28"/>
          <w:szCs w:val="28"/>
        </w:rPr>
        <w:t>СОДЕРЖАНИЕ</w:t>
      </w:r>
    </w:p>
    <w:p w:rsidR="00531088" w:rsidRPr="007271BA" w:rsidRDefault="00531088">
      <w:pPr>
        <w:widowControl w:val="0"/>
        <w:autoSpaceDE w:val="0"/>
        <w:autoSpaceDN w:val="0"/>
        <w:adjustRightInd w:val="0"/>
        <w:spacing w:after="0" w:line="240" w:lineRule="auto"/>
        <w:jc w:val="center"/>
        <w:outlineLvl w:val="0"/>
        <w:rPr>
          <w:rFonts w:ascii="Arial" w:hAnsi="Arial" w:cs="Arial"/>
          <w:b/>
          <w:bCs/>
        </w:rPr>
      </w:pPr>
    </w:p>
    <w:p w:rsidR="00531088" w:rsidRPr="007271BA" w:rsidRDefault="00531088">
      <w:pPr>
        <w:widowControl w:val="0"/>
        <w:autoSpaceDE w:val="0"/>
        <w:autoSpaceDN w:val="0"/>
        <w:adjustRightInd w:val="0"/>
        <w:spacing w:after="0" w:line="240" w:lineRule="auto"/>
        <w:jc w:val="center"/>
        <w:outlineLvl w:val="0"/>
        <w:rPr>
          <w:rFonts w:ascii="Arial" w:hAnsi="Arial" w:cs="Arial"/>
          <w:b/>
          <w:bCs/>
          <w:sz w:val="24"/>
          <w:szCs w:val="24"/>
        </w:rPr>
      </w:pP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68"/>
        <w:gridCol w:w="8469"/>
      </w:tblGrid>
      <w:tr w:rsidR="00531088" w:rsidRPr="007271BA" w:rsidTr="00531088">
        <w:tc>
          <w:tcPr>
            <w:tcW w:w="1668" w:type="dxa"/>
          </w:tcPr>
          <w:p w:rsidR="00531088" w:rsidRPr="007271BA" w:rsidRDefault="000570A3">
            <w:pPr>
              <w:widowControl w:val="0"/>
              <w:autoSpaceDE w:val="0"/>
              <w:autoSpaceDN w:val="0"/>
              <w:adjustRightInd w:val="0"/>
              <w:jc w:val="center"/>
              <w:outlineLvl w:val="0"/>
              <w:rPr>
                <w:rFonts w:ascii="Arial" w:hAnsi="Arial" w:cs="Arial"/>
                <w:b/>
                <w:bCs/>
                <w:sz w:val="24"/>
                <w:szCs w:val="24"/>
              </w:rPr>
            </w:pPr>
            <w:r>
              <w:rPr>
                <w:rFonts w:ascii="Arial" w:hAnsi="Arial" w:cs="Arial"/>
                <w:b/>
                <w:bCs/>
                <w:sz w:val="24"/>
                <w:szCs w:val="24"/>
              </w:rPr>
              <w:t>4</w:t>
            </w:r>
          </w:p>
        </w:tc>
        <w:tc>
          <w:tcPr>
            <w:tcW w:w="8469" w:type="dxa"/>
          </w:tcPr>
          <w:p w:rsidR="00531088" w:rsidRPr="007271BA" w:rsidRDefault="00531088" w:rsidP="00E87B7D">
            <w:pPr>
              <w:widowControl w:val="0"/>
              <w:autoSpaceDE w:val="0"/>
              <w:autoSpaceDN w:val="0"/>
              <w:adjustRightInd w:val="0"/>
              <w:jc w:val="both"/>
              <w:outlineLvl w:val="0"/>
              <w:rPr>
                <w:rFonts w:ascii="Arial" w:hAnsi="Arial" w:cs="Arial"/>
                <w:bCs/>
                <w:sz w:val="24"/>
                <w:szCs w:val="24"/>
              </w:rPr>
            </w:pPr>
            <w:r w:rsidRPr="007271BA">
              <w:rPr>
                <w:rFonts w:ascii="Arial" w:hAnsi="Arial" w:cs="Arial"/>
                <w:bCs/>
                <w:sz w:val="24"/>
                <w:szCs w:val="24"/>
              </w:rPr>
              <w:t>ГЛАВА НАЛОГОВОГО КОДЕКСА РОССИЙСКОЙ ФЕДЕРАЦИИ</w:t>
            </w:r>
            <w:r w:rsidR="00E87B7D">
              <w:rPr>
                <w:rFonts w:ascii="Arial" w:hAnsi="Arial" w:cs="Arial"/>
                <w:bCs/>
                <w:sz w:val="24"/>
                <w:szCs w:val="24"/>
              </w:rPr>
              <w:t xml:space="preserve"> 26.5  </w:t>
            </w:r>
            <w:r w:rsidR="00265616">
              <w:rPr>
                <w:rFonts w:ascii="Arial" w:hAnsi="Arial" w:cs="Arial"/>
                <w:bCs/>
                <w:sz w:val="24"/>
                <w:szCs w:val="24"/>
              </w:rPr>
              <w:t>«</w:t>
            </w:r>
            <w:r w:rsidRPr="007271BA">
              <w:rPr>
                <w:rFonts w:ascii="Arial" w:hAnsi="Arial" w:cs="Arial"/>
                <w:bCs/>
                <w:sz w:val="24"/>
                <w:szCs w:val="24"/>
              </w:rPr>
              <w:t>ПАТЕНТНАЯ СИСТЕМА НАЛОГООБЛОЖЕНИЯ</w:t>
            </w:r>
            <w:r w:rsidR="00265616">
              <w:rPr>
                <w:rFonts w:ascii="Arial" w:hAnsi="Arial" w:cs="Arial"/>
                <w:bCs/>
                <w:sz w:val="24"/>
                <w:szCs w:val="24"/>
              </w:rPr>
              <w:t>»</w:t>
            </w:r>
          </w:p>
        </w:tc>
      </w:tr>
      <w:tr w:rsidR="00531088" w:rsidRPr="007271BA" w:rsidTr="00531088">
        <w:tc>
          <w:tcPr>
            <w:tcW w:w="1668" w:type="dxa"/>
          </w:tcPr>
          <w:p w:rsidR="00531088" w:rsidRPr="007271BA" w:rsidRDefault="00531088">
            <w:pPr>
              <w:widowControl w:val="0"/>
              <w:autoSpaceDE w:val="0"/>
              <w:autoSpaceDN w:val="0"/>
              <w:adjustRightInd w:val="0"/>
              <w:jc w:val="center"/>
              <w:outlineLvl w:val="0"/>
              <w:rPr>
                <w:rFonts w:ascii="Arial" w:hAnsi="Arial" w:cs="Arial"/>
                <w:bCs/>
                <w:sz w:val="24"/>
                <w:szCs w:val="24"/>
              </w:rPr>
            </w:pPr>
          </w:p>
        </w:tc>
        <w:tc>
          <w:tcPr>
            <w:tcW w:w="8469" w:type="dxa"/>
          </w:tcPr>
          <w:p w:rsidR="00531088" w:rsidRPr="007271BA" w:rsidRDefault="00531088">
            <w:pPr>
              <w:widowControl w:val="0"/>
              <w:autoSpaceDE w:val="0"/>
              <w:autoSpaceDN w:val="0"/>
              <w:adjustRightInd w:val="0"/>
              <w:jc w:val="center"/>
              <w:outlineLvl w:val="0"/>
              <w:rPr>
                <w:rFonts w:ascii="Arial" w:hAnsi="Arial" w:cs="Arial"/>
                <w:bCs/>
                <w:sz w:val="24"/>
                <w:szCs w:val="24"/>
              </w:rPr>
            </w:pPr>
          </w:p>
        </w:tc>
      </w:tr>
      <w:tr w:rsidR="00531088" w:rsidRPr="007271BA" w:rsidTr="00531088">
        <w:tc>
          <w:tcPr>
            <w:tcW w:w="1668" w:type="dxa"/>
          </w:tcPr>
          <w:p w:rsidR="00531088" w:rsidRDefault="00F64A33" w:rsidP="00B53E0C">
            <w:pPr>
              <w:widowControl w:val="0"/>
              <w:autoSpaceDE w:val="0"/>
              <w:autoSpaceDN w:val="0"/>
              <w:adjustRightInd w:val="0"/>
              <w:jc w:val="center"/>
              <w:outlineLvl w:val="0"/>
              <w:rPr>
                <w:rFonts w:ascii="Arial" w:hAnsi="Arial" w:cs="Arial"/>
                <w:b/>
                <w:bCs/>
                <w:sz w:val="24"/>
                <w:szCs w:val="24"/>
              </w:rPr>
            </w:pPr>
            <w:r>
              <w:rPr>
                <w:rFonts w:ascii="Arial" w:hAnsi="Arial" w:cs="Arial"/>
                <w:b/>
                <w:bCs/>
                <w:sz w:val="24"/>
                <w:szCs w:val="24"/>
              </w:rPr>
              <w:t>21</w:t>
            </w:r>
          </w:p>
          <w:p w:rsidR="00CE722C" w:rsidRDefault="00CE722C" w:rsidP="00B53E0C">
            <w:pPr>
              <w:widowControl w:val="0"/>
              <w:autoSpaceDE w:val="0"/>
              <w:autoSpaceDN w:val="0"/>
              <w:adjustRightInd w:val="0"/>
              <w:jc w:val="center"/>
              <w:outlineLvl w:val="0"/>
              <w:rPr>
                <w:rFonts w:ascii="Arial" w:hAnsi="Arial" w:cs="Arial"/>
                <w:b/>
                <w:bCs/>
                <w:sz w:val="24"/>
                <w:szCs w:val="24"/>
              </w:rPr>
            </w:pPr>
          </w:p>
          <w:p w:rsidR="00CE722C" w:rsidRDefault="00CE722C" w:rsidP="00B53E0C">
            <w:pPr>
              <w:widowControl w:val="0"/>
              <w:autoSpaceDE w:val="0"/>
              <w:autoSpaceDN w:val="0"/>
              <w:adjustRightInd w:val="0"/>
              <w:jc w:val="center"/>
              <w:outlineLvl w:val="0"/>
              <w:rPr>
                <w:rFonts w:ascii="Arial" w:hAnsi="Arial" w:cs="Arial"/>
                <w:b/>
                <w:bCs/>
                <w:sz w:val="24"/>
                <w:szCs w:val="24"/>
              </w:rPr>
            </w:pPr>
          </w:p>
          <w:p w:rsidR="00CE722C" w:rsidRDefault="00CE722C" w:rsidP="00B53E0C">
            <w:pPr>
              <w:widowControl w:val="0"/>
              <w:autoSpaceDE w:val="0"/>
              <w:autoSpaceDN w:val="0"/>
              <w:adjustRightInd w:val="0"/>
              <w:jc w:val="center"/>
              <w:outlineLvl w:val="0"/>
              <w:rPr>
                <w:rFonts w:ascii="Arial" w:hAnsi="Arial" w:cs="Arial"/>
                <w:b/>
                <w:bCs/>
                <w:sz w:val="24"/>
                <w:szCs w:val="24"/>
              </w:rPr>
            </w:pPr>
          </w:p>
          <w:p w:rsidR="00CE722C" w:rsidRDefault="00CE722C" w:rsidP="00B53E0C">
            <w:pPr>
              <w:widowControl w:val="0"/>
              <w:autoSpaceDE w:val="0"/>
              <w:autoSpaceDN w:val="0"/>
              <w:adjustRightInd w:val="0"/>
              <w:jc w:val="center"/>
              <w:outlineLvl w:val="0"/>
              <w:rPr>
                <w:rFonts w:ascii="Arial" w:hAnsi="Arial" w:cs="Arial"/>
                <w:b/>
                <w:bCs/>
                <w:sz w:val="24"/>
                <w:szCs w:val="24"/>
              </w:rPr>
            </w:pPr>
          </w:p>
          <w:p w:rsidR="00CE722C" w:rsidRDefault="00CE722C" w:rsidP="005E005A">
            <w:pPr>
              <w:widowControl w:val="0"/>
              <w:autoSpaceDE w:val="0"/>
              <w:autoSpaceDN w:val="0"/>
              <w:adjustRightInd w:val="0"/>
              <w:jc w:val="center"/>
              <w:outlineLvl w:val="0"/>
              <w:rPr>
                <w:rFonts w:ascii="Arial" w:hAnsi="Arial" w:cs="Arial"/>
                <w:b/>
                <w:bCs/>
                <w:sz w:val="24"/>
                <w:szCs w:val="24"/>
              </w:rPr>
            </w:pPr>
            <w:r>
              <w:rPr>
                <w:rFonts w:ascii="Arial" w:hAnsi="Arial" w:cs="Arial"/>
                <w:b/>
                <w:bCs/>
                <w:sz w:val="24"/>
                <w:szCs w:val="24"/>
              </w:rPr>
              <w:t>3</w:t>
            </w:r>
            <w:r w:rsidR="00F64A33">
              <w:rPr>
                <w:rFonts w:ascii="Arial" w:hAnsi="Arial" w:cs="Arial"/>
                <w:b/>
                <w:bCs/>
                <w:sz w:val="24"/>
                <w:szCs w:val="24"/>
              </w:rPr>
              <w:t>9</w:t>
            </w:r>
          </w:p>
          <w:p w:rsidR="005E005A" w:rsidRDefault="005E005A" w:rsidP="005E005A">
            <w:pPr>
              <w:widowControl w:val="0"/>
              <w:autoSpaceDE w:val="0"/>
              <w:autoSpaceDN w:val="0"/>
              <w:adjustRightInd w:val="0"/>
              <w:jc w:val="center"/>
              <w:outlineLvl w:val="0"/>
              <w:rPr>
                <w:rFonts w:ascii="Arial" w:hAnsi="Arial" w:cs="Arial"/>
                <w:b/>
                <w:bCs/>
                <w:sz w:val="24"/>
                <w:szCs w:val="24"/>
              </w:rPr>
            </w:pPr>
          </w:p>
          <w:p w:rsidR="005E005A" w:rsidRDefault="005E005A" w:rsidP="005E005A">
            <w:pPr>
              <w:widowControl w:val="0"/>
              <w:autoSpaceDE w:val="0"/>
              <w:autoSpaceDN w:val="0"/>
              <w:adjustRightInd w:val="0"/>
              <w:jc w:val="center"/>
              <w:outlineLvl w:val="0"/>
              <w:rPr>
                <w:rFonts w:ascii="Arial" w:hAnsi="Arial" w:cs="Arial"/>
                <w:b/>
                <w:bCs/>
                <w:sz w:val="24"/>
                <w:szCs w:val="24"/>
              </w:rPr>
            </w:pPr>
          </w:p>
          <w:p w:rsidR="005E005A" w:rsidRDefault="005E005A" w:rsidP="005E005A">
            <w:pPr>
              <w:widowControl w:val="0"/>
              <w:autoSpaceDE w:val="0"/>
              <w:autoSpaceDN w:val="0"/>
              <w:adjustRightInd w:val="0"/>
              <w:jc w:val="center"/>
              <w:outlineLvl w:val="0"/>
              <w:rPr>
                <w:rFonts w:ascii="Arial" w:hAnsi="Arial" w:cs="Arial"/>
                <w:b/>
                <w:bCs/>
                <w:sz w:val="24"/>
                <w:szCs w:val="24"/>
              </w:rPr>
            </w:pPr>
          </w:p>
          <w:p w:rsidR="005E005A" w:rsidRDefault="005E005A" w:rsidP="005E005A">
            <w:pPr>
              <w:widowControl w:val="0"/>
              <w:autoSpaceDE w:val="0"/>
              <w:autoSpaceDN w:val="0"/>
              <w:adjustRightInd w:val="0"/>
              <w:jc w:val="center"/>
              <w:outlineLvl w:val="0"/>
              <w:rPr>
                <w:rFonts w:ascii="Arial" w:hAnsi="Arial" w:cs="Arial"/>
                <w:b/>
                <w:bCs/>
                <w:sz w:val="24"/>
                <w:szCs w:val="24"/>
              </w:rPr>
            </w:pPr>
          </w:p>
          <w:p w:rsidR="005E005A" w:rsidRDefault="00F64A33" w:rsidP="005E005A">
            <w:pPr>
              <w:widowControl w:val="0"/>
              <w:autoSpaceDE w:val="0"/>
              <w:autoSpaceDN w:val="0"/>
              <w:adjustRightInd w:val="0"/>
              <w:jc w:val="center"/>
              <w:outlineLvl w:val="0"/>
              <w:rPr>
                <w:rFonts w:ascii="Arial" w:hAnsi="Arial" w:cs="Arial"/>
                <w:b/>
                <w:bCs/>
                <w:sz w:val="24"/>
                <w:szCs w:val="24"/>
              </w:rPr>
            </w:pPr>
            <w:r>
              <w:rPr>
                <w:rFonts w:ascii="Arial" w:hAnsi="Arial" w:cs="Arial"/>
                <w:b/>
                <w:bCs/>
                <w:sz w:val="24"/>
                <w:szCs w:val="24"/>
              </w:rPr>
              <w:t>40</w:t>
            </w:r>
          </w:p>
          <w:p w:rsidR="005E005A" w:rsidRPr="007271BA" w:rsidRDefault="005E005A" w:rsidP="005E005A">
            <w:pPr>
              <w:widowControl w:val="0"/>
              <w:autoSpaceDE w:val="0"/>
              <w:autoSpaceDN w:val="0"/>
              <w:adjustRightInd w:val="0"/>
              <w:jc w:val="center"/>
              <w:outlineLvl w:val="0"/>
              <w:rPr>
                <w:rFonts w:ascii="Arial" w:hAnsi="Arial" w:cs="Arial"/>
                <w:b/>
                <w:bCs/>
                <w:sz w:val="24"/>
                <w:szCs w:val="24"/>
              </w:rPr>
            </w:pPr>
          </w:p>
        </w:tc>
        <w:tc>
          <w:tcPr>
            <w:tcW w:w="8469" w:type="dxa"/>
          </w:tcPr>
          <w:p w:rsidR="00531088" w:rsidRDefault="00531088" w:rsidP="00B53E0C">
            <w:pPr>
              <w:widowControl w:val="0"/>
              <w:autoSpaceDE w:val="0"/>
              <w:autoSpaceDN w:val="0"/>
              <w:adjustRightInd w:val="0"/>
              <w:jc w:val="both"/>
              <w:outlineLvl w:val="0"/>
              <w:rPr>
                <w:rFonts w:ascii="Arial" w:hAnsi="Arial" w:cs="Arial"/>
                <w:bCs/>
                <w:sz w:val="24"/>
                <w:szCs w:val="24"/>
              </w:rPr>
            </w:pPr>
            <w:r w:rsidRPr="007271BA">
              <w:rPr>
                <w:rFonts w:ascii="Arial" w:hAnsi="Arial" w:cs="Arial"/>
                <w:bCs/>
                <w:sz w:val="24"/>
                <w:szCs w:val="24"/>
              </w:rPr>
              <w:t>ЗАКОН ТВЕРСКОЙ ОБЛАСТИ ОТ 29.11.2012 № 110-ЗО «О ПАТЕНТНОЙ СИСТЕМЕ НАЛОГООБЛОЖЕНИЯ В ТВЕРСКОЙ ОБЛАСТИ» (В РЕДАКЦИИ ЗАКОН</w:t>
            </w:r>
            <w:r w:rsidR="00B53E0C">
              <w:rPr>
                <w:rFonts w:ascii="Arial" w:hAnsi="Arial" w:cs="Arial"/>
                <w:bCs/>
                <w:sz w:val="24"/>
                <w:szCs w:val="24"/>
              </w:rPr>
              <w:t>ОВ</w:t>
            </w:r>
            <w:r w:rsidRPr="007271BA">
              <w:rPr>
                <w:rFonts w:ascii="Arial" w:hAnsi="Arial" w:cs="Arial"/>
                <w:bCs/>
                <w:sz w:val="24"/>
                <w:szCs w:val="24"/>
              </w:rPr>
              <w:t xml:space="preserve"> ТВЕРСКОЙ ОБЛАСТИ ОТ 28.11.2013 № 109-ЗО</w:t>
            </w:r>
            <w:r w:rsidR="00B53E0C">
              <w:rPr>
                <w:rFonts w:ascii="Arial" w:hAnsi="Arial" w:cs="Arial"/>
                <w:bCs/>
                <w:sz w:val="24"/>
                <w:szCs w:val="24"/>
              </w:rPr>
              <w:t>, ОТ 06.11.2015 № 97-ЗО</w:t>
            </w:r>
            <w:r w:rsidR="005E005A">
              <w:rPr>
                <w:rFonts w:ascii="Arial" w:hAnsi="Arial" w:cs="Arial"/>
                <w:bCs/>
                <w:sz w:val="24"/>
                <w:szCs w:val="24"/>
              </w:rPr>
              <w:t>, ОТ 29.11.2016 № 75-ЗО</w:t>
            </w:r>
            <w:r w:rsidRPr="007271BA">
              <w:rPr>
                <w:rFonts w:ascii="Arial" w:hAnsi="Arial" w:cs="Arial"/>
                <w:bCs/>
                <w:sz w:val="24"/>
                <w:szCs w:val="24"/>
              </w:rPr>
              <w:t>)</w:t>
            </w:r>
          </w:p>
          <w:p w:rsidR="005E005A" w:rsidRDefault="005E005A" w:rsidP="00B53E0C">
            <w:pPr>
              <w:widowControl w:val="0"/>
              <w:autoSpaceDE w:val="0"/>
              <w:autoSpaceDN w:val="0"/>
              <w:adjustRightInd w:val="0"/>
              <w:jc w:val="both"/>
              <w:outlineLvl w:val="0"/>
              <w:rPr>
                <w:rFonts w:ascii="Arial" w:hAnsi="Arial" w:cs="Arial"/>
                <w:bCs/>
                <w:sz w:val="24"/>
                <w:szCs w:val="24"/>
              </w:rPr>
            </w:pPr>
          </w:p>
          <w:p w:rsidR="005E005A" w:rsidRPr="005E005A" w:rsidRDefault="005E005A" w:rsidP="005E005A">
            <w:pPr>
              <w:widowControl w:val="0"/>
              <w:autoSpaceDE w:val="0"/>
              <w:autoSpaceDN w:val="0"/>
              <w:adjustRightInd w:val="0"/>
              <w:jc w:val="both"/>
              <w:outlineLvl w:val="0"/>
              <w:rPr>
                <w:rFonts w:ascii="Arial" w:hAnsi="Arial" w:cs="Arial"/>
                <w:bCs/>
                <w:sz w:val="24"/>
                <w:szCs w:val="24"/>
              </w:rPr>
            </w:pPr>
            <w:r>
              <w:rPr>
                <w:rFonts w:ascii="Arial" w:hAnsi="Arial" w:cs="Arial"/>
                <w:bCs/>
                <w:sz w:val="24"/>
                <w:szCs w:val="24"/>
              </w:rPr>
              <w:t>ЗАКОН ТВЕРСКОЙ ОБЛАСТИ ОТ 29.11.2016 № 75-ЗО «О ВНЕСЕНИИ ИЗМЕНЕНИЯ В СТАТЬЮ 2 ЗАКОНА ТВЕРСКОЙ ОБЛАСТИ «О ПАТЕНТНОЙ СИСТЕМЕ НАЛОГООБЛОЖЕНИЯ В ТВЕРСКОЙ ОБЛАСТИ»</w:t>
            </w:r>
          </w:p>
          <w:p w:rsidR="005E005A" w:rsidRPr="005E005A" w:rsidRDefault="005E005A" w:rsidP="005E005A">
            <w:pPr>
              <w:widowControl w:val="0"/>
              <w:autoSpaceDE w:val="0"/>
              <w:autoSpaceDN w:val="0"/>
              <w:adjustRightInd w:val="0"/>
              <w:jc w:val="both"/>
              <w:outlineLvl w:val="0"/>
              <w:rPr>
                <w:rFonts w:ascii="Arial" w:hAnsi="Arial" w:cs="Arial"/>
                <w:bCs/>
                <w:sz w:val="24"/>
                <w:szCs w:val="24"/>
              </w:rPr>
            </w:pPr>
          </w:p>
          <w:p w:rsidR="00CE722C" w:rsidRPr="007271BA" w:rsidRDefault="00CE722C" w:rsidP="00B53E0C">
            <w:pPr>
              <w:widowControl w:val="0"/>
              <w:autoSpaceDE w:val="0"/>
              <w:autoSpaceDN w:val="0"/>
              <w:adjustRightInd w:val="0"/>
              <w:jc w:val="both"/>
              <w:outlineLvl w:val="0"/>
              <w:rPr>
                <w:rFonts w:ascii="Arial" w:hAnsi="Arial" w:cs="Arial"/>
                <w:bCs/>
                <w:sz w:val="24"/>
                <w:szCs w:val="24"/>
              </w:rPr>
            </w:pPr>
            <w:r>
              <w:rPr>
                <w:rFonts w:ascii="Arial" w:hAnsi="Arial" w:cs="Arial"/>
                <w:bCs/>
                <w:sz w:val="24"/>
                <w:szCs w:val="24"/>
              </w:rPr>
              <w:t>ЗАКОН ТВЕРСКОЙ ОБЛАСТИ ОТ 07.12.2015 № 111-ЗО «ОБ УСТАНОВЛЕНИИ НАЛОГОВОЙ СТАВКИ В РАЗМЕРЕ 0 ПРОЦЕНТОВ ДЛЯ НАЛОГОПЛАТЕЛЬЩИКОВ-ИНДИВИДУАЛЬНЫХ ПРЕДПРИНИМАТЕЛЕЙ ПРИ ПРИМЕНЕНИИ УПРОЩЕННОЙ СИСТЕМЫ НАЛОГООБЛОЖЕНИЯ И ПАТЕНТНОЙ СИСТЕМЫ НАЛОГООБЛОЖЕНИЯ НА ТЕРРИТОРИИ ТВЕРСКОЙ ОБЛАСТИ</w:t>
            </w:r>
          </w:p>
        </w:tc>
      </w:tr>
      <w:tr w:rsidR="00531088" w:rsidRPr="007271BA" w:rsidTr="00531088">
        <w:tc>
          <w:tcPr>
            <w:tcW w:w="1668" w:type="dxa"/>
          </w:tcPr>
          <w:p w:rsidR="00531088" w:rsidRPr="007271BA" w:rsidRDefault="00531088">
            <w:pPr>
              <w:widowControl w:val="0"/>
              <w:autoSpaceDE w:val="0"/>
              <w:autoSpaceDN w:val="0"/>
              <w:adjustRightInd w:val="0"/>
              <w:jc w:val="center"/>
              <w:outlineLvl w:val="0"/>
              <w:rPr>
                <w:rFonts w:ascii="Arial" w:hAnsi="Arial" w:cs="Arial"/>
                <w:bCs/>
                <w:sz w:val="24"/>
                <w:szCs w:val="24"/>
              </w:rPr>
            </w:pPr>
          </w:p>
        </w:tc>
        <w:tc>
          <w:tcPr>
            <w:tcW w:w="8469" w:type="dxa"/>
          </w:tcPr>
          <w:p w:rsidR="00531088" w:rsidRPr="007271BA" w:rsidRDefault="00531088">
            <w:pPr>
              <w:widowControl w:val="0"/>
              <w:autoSpaceDE w:val="0"/>
              <w:autoSpaceDN w:val="0"/>
              <w:adjustRightInd w:val="0"/>
              <w:jc w:val="center"/>
              <w:outlineLvl w:val="0"/>
              <w:rPr>
                <w:rFonts w:ascii="Arial" w:hAnsi="Arial" w:cs="Arial"/>
                <w:bCs/>
                <w:sz w:val="24"/>
                <w:szCs w:val="24"/>
              </w:rPr>
            </w:pPr>
          </w:p>
        </w:tc>
      </w:tr>
      <w:tr w:rsidR="00531088" w:rsidRPr="007271BA" w:rsidTr="00531088">
        <w:tc>
          <w:tcPr>
            <w:tcW w:w="1668" w:type="dxa"/>
          </w:tcPr>
          <w:p w:rsidR="00531088" w:rsidRPr="007271BA" w:rsidRDefault="007C2F4E" w:rsidP="00F64A33">
            <w:pPr>
              <w:widowControl w:val="0"/>
              <w:autoSpaceDE w:val="0"/>
              <w:autoSpaceDN w:val="0"/>
              <w:adjustRightInd w:val="0"/>
              <w:jc w:val="center"/>
              <w:outlineLvl w:val="0"/>
              <w:rPr>
                <w:rFonts w:ascii="Arial" w:hAnsi="Arial" w:cs="Arial"/>
                <w:b/>
                <w:bCs/>
                <w:sz w:val="24"/>
                <w:szCs w:val="24"/>
              </w:rPr>
            </w:pPr>
            <w:r>
              <w:rPr>
                <w:rFonts w:ascii="Arial" w:hAnsi="Arial" w:cs="Arial"/>
                <w:b/>
                <w:bCs/>
                <w:sz w:val="24"/>
                <w:szCs w:val="24"/>
              </w:rPr>
              <w:t>4</w:t>
            </w:r>
            <w:r w:rsidR="00F64A33">
              <w:rPr>
                <w:rFonts w:ascii="Arial" w:hAnsi="Arial" w:cs="Arial"/>
                <w:b/>
                <w:bCs/>
                <w:sz w:val="24"/>
                <w:szCs w:val="24"/>
              </w:rPr>
              <w:t>2</w:t>
            </w:r>
          </w:p>
        </w:tc>
        <w:tc>
          <w:tcPr>
            <w:tcW w:w="8469" w:type="dxa"/>
          </w:tcPr>
          <w:p w:rsidR="00531088" w:rsidRPr="007271BA" w:rsidRDefault="007C2F4E" w:rsidP="00E42977">
            <w:pPr>
              <w:widowControl w:val="0"/>
              <w:autoSpaceDE w:val="0"/>
              <w:autoSpaceDN w:val="0"/>
              <w:adjustRightInd w:val="0"/>
              <w:jc w:val="both"/>
              <w:outlineLvl w:val="0"/>
              <w:rPr>
                <w:rFonts w:ascii="Arial" w:hAnsi="Arial" w:cs="Arial"/>
                <w:bCs/>
                <w:sz w:val="24"/>
                <w:szCs w:val="24"/>
              </w:rPr>
            </w:pPr>
            <w:r w:rsidRPr="007C2F4E">
              <w:rPr>
                <w:rFonts w:ascii="Arial" w:hAnsi="Arial" w:cs="Arial"/>
                <w:bCs/>
                <w:sz w:val="24"/>
                <w:szCs w:val="24"/>
              </w:rPr>
              <w:t>КОЭФФИЦИЕНТ – ДЕФЛЯТОР НА 201</w:t>
            </w:r>
            <w:r w:rsidR="00E42977">
              <w:rPr>
                <w:rFonts w:ascii="Arial" w:hAnsi="Arial" w:cs="Arial"/>
                <w:bCs/>
                <w:sz w:val="24"/>
                <w:szCs w:val="24"/>
              </w:rPr>
              <w:t>8</w:t>
            </w:r>
            <w:r w:rsidRPr="007C2F4E">
              <w:rPr>
                <w:rFonts w:ascii="Arial" w:hAnsi="Arial" w:cs="Arial"/>
                <w:bCs/>
                <w:sz w:val="24"/>
                <w:szCs w:val="24"/>
              </w:rPr>
              <w:t xml:space="preserve"> ГОД В ЦЕЛЯХ ПРИМЕНЕНИЯ ПАТЕНТНОЙ СИСТЕМЫ НАЛОГООБЛОЖЕНИЯ</w:t>
            </w:r>
            <w:r>
              <w:rPr>
                <w:rFonts w:ascii="Arial" w:hAnsi="Arial" w:cs="Arial"/>
                <w:bCs/>
                <w:sz w:val="24"/>
                <w:szCs w:val="24"/>
              </w:rPr>
              <w:t xml:space="preserve"> </w:t>
            </w:r>
          </w:p>
        </w:tc>
      </w:tr>
      <w:tr w:rsidR="00531088" w:rsidRPr="007271BA" w:rsidTr="00531088">
        <w:tc>
          <w:tcPr>
            <w:tcW w:w="1668" w:type="dxa"/>
          </w:tcPr>
          <w:p w:rsidR="00531088" w:rsidRPr="007271BA" w:rsidRDefault="00531088">
            <w:pPr>
              <w:widowControl w:val="0"/>
              <w:autoSpaceDE w:val="0"/>
              <w:autoSpaceDN w:val="0"/>
              <w:adjustRightInd w:val="0"/>
              <w:jc w:val="center"/>
              <w:outlineLvl w:val="0"/>
              <w:rPr>
                <w:rFonts w:ascii="Arial" w:hAnsi="Arial" w:cs="Arial"/>
                <w:bCs/>
                <w:sz w:val="24"/>
                <w:szCs w:val="24"/>
              </w:rPr>
            </w:pPr>
          </w:p>
        </w:tc>
        <w:tc>
          <w:tcPr>
            <w:tcW w:w="8469" w:type="dxa"/>
          </w:tcPr>
          <w:p w:rsidR="00531088" w:rsidRPr="007271BA" w:rsidRDefault="00531088">
            <w:pPr>
              <w:widowControl w:val="0"/>
              <w:autoSpaceDE w:val="0"/>
              <w:autoSpaceDN w:val="0"/>
              <w:adjustRightInd w:val="0"/>
              <w:jc w:val="center"/>
              <w:outlineLvl w:val="0"/>
              <w:rPr>
                <w:rFonts w:ascii="Arial" w:hAnsi="Arial" w:cs="Arial"/>
                <w:bCs/>
                <w:sz w:val="24"/>
                <w:szCs w:val="24"/>
              </w:rPr>
            </w:pPr>
          </w:p>
        </w:tc>
      </w:tr>
      <w:tr w:rsidR="00531088" w:rsidRPr="007271BA" w:rsidTr="00531088">
        <w:tc>
          <w:tcPr>
            <w:tcW w:w="1668" w:type="dxa"/>
          </w:tcPr>
          <w:p w:rsidR="00531088" w:rsidRDefault="007C2F4E" w:rsidP="000570A3">
            <w:pPr>
              <w:widowControl w:val="0"/>
              <w:autoSpaceDE w:val="0"/>
              <w:autoSpaceDN w:val="0"/>
              <w:adjustRightInd w:val="0"/>
              <w:jc w:val="center"/>
              <w:outlineLvl w:val="0"/>
              <w:rPr>
                <w:rFonts w:ascii="Arial" w:hAnsi="Arial" w:cs="Arial"/>
                <w:b/>
                <w:bCs/>
                <w:sz w:val="24"/>
                <w:szCs w:val="24"/>
              </w:rPr>
            </w:pPr>
            <w:r>
              <w:rPr>
                <w:rFonts w:ascii="Arial" w:hAnsi="Arial" w:cs="Arial"/>
                <w:b/>
                <w:bCs/>
                <w:sz w:val="24"/>
                <w:szCs w:val="24"/>
              </w:rPr>
              <w:t>4</w:t>
            </w:r>
            <w:r w:rsidR="00F30016">
              <w:rPr>
                <w:rFonts w:ascii="Arial" w:hAnsi="Arial" w:cs="Arial"/>
                <w:b/>
                <w:bCs/>
                <w:sz w:val="24"/>
                <w:szCs w:val="24"/>
              </w:rPr>
              <w:t>2</w:t>
            </w:r>
          </w:p>
          <w:p w:rsidR="00860937" w:rsidRDefault="00860937" w:rsidP="000570A3">
            <w:pPr>
              <w:widowControl w:val="0"/>
              <w:autoSpaceDE w:val="0"/>
              <w:autoSpaceDN w:val="0"/>
              <w:adjustRightInd w:val="0"/>
              <w:jc w:val="center"/>
              <w:outlineLvl w:val="0"/>
              <w:rPr>
                <w:rFonts w:ascii="Arial" w:hAnsi="Arial" w:cs="Arial"/>
                <w:b/>
                <w:bCs/>
                <w:sz w:val="24"/>
                <w:szCs w:val="24"/>
              </w:rPr>
            </w:pPr>
          </w:p>
          <w:p w:rsidR="00860937" w:rsidRDefault="00860937" w:rsidP="000570A3">
            <w:pPr>
              <w:widowControl w:val="0"/>
              <w:autoSpaceDE w:val="0"/>
              <w:autoSpaceDN w:val="0"/>
              <w:adjustRightInd w:val="0"/>
              <w:jc w:val="center"/>
              <w:outlineLvl w:val="0"/>
              <w:rPr>
                <w:rFonts w:ascii="Arial" w:hAnsi="Arial" w:cs="Arial"/>
                <w:b/>
                <w:bCs/>
                <w:sz w:val="24"/>
                <w:szCs w:val="24"/>
              </w:rPr>
            </w:pPr>
          </w:p>
          <w:p w:rsidR="00860937" w:rsidRPr="007271BA" w:rsidRDefault="0044040E" w:rsidP="00F30016">
            <w:pPr>
              <w:widowControl w:val="0"/>
              <w:autoSpaceDE w:val="0"/>
              <w:autoSpaceDN w:val="0"/>
              <w:adjustRightInd w:val="0"/>
              <w:jc w:val="center"/>
              <w:outlineLvl w:val="0"/>
              <w:rPr>
                <w:rFonts w:ascii="Arial" w:hAnsi="Arial" w:cs="Arial"/>
                <w:b/>
                <w:bCs/>
                <w:sz w:val="24"/>
                <w:szCs w:val="24"/>
              </w:rPr>
            </w:pPr>
            <w:r>
              <w:rPr>
                <w:rFonts w:ascii="Arial" w:hAnsi="Arial" w:cs="Arial"/>
                <w:b/>
                <w:bCs/>
                <w:sz w:val="24"/>
                <w:szCs w:val="24"/>
              </w:rPr>
              <w:t>4</w:t>
            </w:r>
            <w:r w:rsidR="00F30016">
              <w:rPr>
                <w:rFonts w:ascii="Arial" w:hAnsi="Arial" w:cs="Arial"/>
                <w:b/>
                <w:bCs/>
                <w:sz w:val="24"/>
                <w:szCs w:val="24"/>
              </w:rPr>
              <w:t>8</w:t>
            </w:r>
          </w:p>
        </w:tc>
        <w:tc>
          <w:tcPr>
            <w:tcW w:w="8469" w:type="dxa"/>
          </w:tcPr>
          <w:p w:rsidR="00531088" w:rsidRDefault="00860937" w:rsidP="00B53E0C">
            <w:pPr>
              <w:widowControl w:val="0"/>
              <w:autoSpaceDE w:val="0"/>
              <w:autoSpaceDN w:val="0"/>
              <w:adjustRightInd w:val="0"/>
              <w:jc w:val="both"/>
              <w:outlineLvl w:val="0"/>
              <w:rPr>
                <w:rFonts w:ascii="Arial" w:hAnsi="Arial" w:cs="Arial"/>
                <w:bCs/>
                <w:sz w:val="24"/>
                <w:szCs w:val="24"/>
              </w:rPr>
            </w:pPr>
            <w:r>
              <w:rPr>
                <w:rFonts w:ascii="Arial" w:hAnsi="Arial" w:cs="Arial"/>
                <w:bCs/>
                <w:sz w:val="24"/>
                <w:szCs w:val="24"/>
              </w:rPr>
              <w:t xml:space="preserve">ТИПОВЫЕ ВОПРОСЫ НАЛОГОПЛАТЕЛЬЩИКОВ ПО ПРИМЕНЕНИЮ ПАТЕНТНОЙ СИСТЕМЫ НАЛОГООБЛОЖЕНИЯ </w:t>
            </w:r>
          </w:p>
          <w:p w:rsidR="00860937" w:rsidRDefault="00860937" w:rsidP="00B53E0C">
            <w:pPr>
              <w:widowControl w:val="0"/>
              <w:autoSpaceDE w:val="0"/>
              <w:autoSpaceDN w:val="0"/>
              <w:adjustRightInd w:val="0"/>
              <w:jc w:val="both"/>
              <w:outlineLvl w:val="0"/>
              <w:rPr>
                <w:rFonts w:ascii="Arial" w:hAnsi="Arial" w:cs="Arial"/>
                <w:bCs/>
                <w:sz w:val="24"/>
                <w:szCs w:val="24"/>
              </w:rPr>
            </w:pPr>
          </w:p>
          <w:p w:rsidR="00860937" w:rsidRDefault="00860937" w:rsidP="00860937">
            <w:pPr>
              <w:widowControl w:val="0"/>
              <w:autoSpaceDE w:val="0"/>
              <w:autoSpaceDN w:val="0"/>
              <w:adjustRightInd w:val="0"/>
              <w:jc w:val="both"/>
              <w:outlineLvl w:val="0"/>
              <w:rPr>
                <w:rFonts w:ascii="Arial" w:hAnsi="Arial" w:cs="Arial"/>
                <w:bCs/>
                <w:sz w:val="24"/>
                <w:szCs w:val="24"/>
              </w:rPr>
            </w:pPr>
            <w:r>
              <w:rPr>
                <w:rFonts w:ascii="Arial" w:hAnsi="Arial" w:cs="Arial"/>
                <w:bCs/>
                <w:sz w:val="24"/>
                <w:szCs w:val="24"/>
              </w:rPr>
              <w:t xml:space="preserve">РАССЧИТАТЬ СТОИМОСТЬ ПАТЕНТА ПОМОЖЕТ ИНТЕРНЕТ-СЕРВИС ФНС РОССИИ </w:t>
            </w:r>
          </w:p>
          <w:p w:rsidR="00860937" w:rsidRPr="007271BA" w:rsidRDefault="00860937" w:rsidP="00B53E0C">
            <w:pPr>
              <w:widowControl w:val="0"/>
              <w:autoSpaceDE w:val="0"/>
              <w:autoSpaceDN w:val="0"/>
              <w:adjustRightInd w:val="0"/>
              <w:jc w:val="both"/>
              <w:outlineLvl w:val="0"/>
              <w:rPr>
                <w:rFonts w:ascii="Arial" w:hAnsi="Arial" w:cs="Arial"/>
                <w:bCs/>
                <w:sz w:val="24"/>
                <w:szCs w:val="24"/>
              </w:rPr>
            </w:pPr>
          </w:p>
        </w:tc>
      </w:tr>
      <w:tr w:rsidR="00531088" w:rsidRPr="007271BA" w:rsidTr="00531088">
        <w:tc>
          <w:tcPr>
            <w:tcW w:w="1668" w:type="dxa"/>
          </w:tcPr>
          <w:p w:rsidR="00531088" w:rsidRPr="007271BA" w:rsidRDefault="00531088">
            <w:pPr>
              <w:widowControl w:val="0"/>
              <w:autoSpaceDE w:val="0"/>
              <w:autoSpaceDN w:val="0"/>
              <w:adjustRightInd w:val="0"/>
              <w:jc w:val="center"/>
              <w:outlineLvl w:val="0"/>
              <w:rPr>
                <w:rFonts w:ascii="Arial" w:hAnsi="Arial" w:cs="Arial"/>
                <w:bCs/>
              </w:rPr>
            </w:pPr>
          </w:p>
        </w:tc>
        <w:tc>
          <w:tcPr>
            <w:tcW w:w="8469" w:type="dxa"/>
          </w:tcPr>
          <w:p w:rsidR="00531088" w:rsidRDefault="00531088">
            <w:pPr>
              <w:widowControl w:val="0"/>
              <w:autoSpaceDE w:val="0"/>
              <w:autoSpaceDN w:val="0"/>
              <w:adjustRightInd w:val="0"/>
              <w:jc w:val="center"/>
              <w:outlineLvl w:val="0"/>
              <w:rPr>
                <w:rFonts w:ascii="Arial" w:hAnsi="Arial" w:cs="Arial"/>
                <w:bCs/>
              </w:rPr>
            </w:pPr>
          </w:p>
          <w:p w:rsidR="00860937" w:rsidRPr="007271BA" w:rsidRDefault="00860937">
            <w:pPr>
              <w:widowControl w:val="0"/>
              <w:autoSpaceDE w:val="0"/>
              <w:autoSpaceDN w:val="0"/>
              <w:adjustRightInd w:val="0"/>
              <w:jc w:val="center"/>
              <w:outlineLvl w:val="0"/>
              <w:rPr>
                <w:rFonts w:ascii="Arial" w:hAnsi="Arial" w:cs="Arial"/>
                <w:bCs/>
              </w:rPr>
            </w:pPr>
          </w:p>
        </w:tc>
      </w:tr>
      <w:tr w:rsidR="00531088" w:rsidRPr="007271BA" w:rsidTr="00531088">
        <w:tc>
          <w:tcPr>
            <w:tcW w:w="1668" w:type="dxa"/>
          </w:tcPr>
          <w:p w:rsidR="00531088" w:rsidRPr="007271BA" w:rsidRDefault="00531088">
            <w:pPr>
              <w:widowControl w:val="0"/>
              <w:autoSpaceDE w:val="0"/>
              <w:autoSpaceDN w:val="0"/>
              <w:adjustRightInd w:val="0"/>
              <w:jc w:val="center"/>
              <w:outlineLvl w:val="0"/>
              <w:rPr>
                <w:rFonts w:ascii="Arial" w:hAnsi="Arial" w:cs="Arial"/>
                <w:bCs/>
              </w:rPr>
            </w:pPr>
          </w:p>
        </w:tc>
        <w:tc>
          <w:tcPr>
            <w:tcW w:w="8469" w:type="dxa"/>
          </w:tcPr>
          <w:p w:rsidR="00531088" w:rsidRPr="007271BA" w:rsidRDefault="00531088">
            <w:pPr>
              <w:widowControl w:val="0"/>
              <w:autoSpaceDE w:val="0"/>
              <w:autoSpaceDN w:val="0"/>
              <w:adjustRightInd w:val="0"/>
              <w:jc w:val="center"/>
              <w:outlineLvl w:val="0"/>
              <w:rPr>
                <w:rFonts w:ascii="Arial" w:hAnsi="Arial" w:cs="Arial"/>
                <w:bCs/>
              </w:rPr>
            </w:pPr>
          </w:p>
        </w:tc>
      </w:tr>
      <w:tr w:rsidR="00531088" w:rsidTr="00531088">
        <w:tc>
          <w:tcPr>
            <w:tcW w:w="1668" w:type="dxa"/>
          </w:tcPr>
          <w:p w:rsidR="00531088" w:rsidRPr="007271BA" w:rsidRDefault="00531088">
            <w:pPr>
              <w:widowControl w:val="0"/>
              <w:autoSpaceDE w:val="0"/>
              <w:autoSpaceDN w:val="0"/>
              <w:adjustRightInd w:val="0"/>
              <w:jc w:val="center"/>
              <w:outlineLvl w:val="0"/>
              <w:rPr>
                <w:rFonts w:ascii="Arial Black" w:hAnsi="Arial Black" w:cs="Calibri"/>
                <w:bCs/>
              </w:rPr>
            </w:pPr>
          </w:p>
        </w:tc>
        <w:tc>
          <w:tcPr>
            <w:tcW w:w="8469" w:type="dxa"/>
          </w:tcPr>
          <w:p w:rsidR="00531088" w:rsidRPr="007271BA" w:rsidRDefault="00531088">
            <w:pPr>
              <w:widowControl w:val="0"/>
              <w:autoSpaceDE w:val="0"/>
              <w:autoSpaceDN w:val="0"/>
              <w:adjustRightInd w:val="0"/>
              <w:jc w:val="center"/>
              <w:outlineLvl w:val="0"/>
              <w:rPr>
                <w:rFonts w:ascii="Arial Black" w:hAnsi="Arial Black" w:cs="Calibri"/>
                <w:bCs/>
              </w:rPr>
            </w:pPr>
          </w:p>
        </w:tc>
      </w:tr>
    </w:tbl>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531088" w:rsidRDefault="00531088">
      <w:pPr>
        <w:widowControl w:val="0"/>
        <w:autoSpaceDE w:val="0"/>
        <w:autoSpaceDN w:val="0"/>
        <w:adjustRightInd w:val="0"/>
        <w:spacing w:after="0" w:line="240" w:lineRule="auto"/>
        <w:jc w:val="center"/>
        <w:outlineLvl w:val="0"/>
        <w:rPr>
          <w:rFonts w:ascii="Arial Black" w:hAnsi="Arial Black" w:cs="Calibri"/>
          <w:b/>
          <w:bCs/>
        </w:rPr>
      </w:pPr>
    </w:p>
    <w:p w:rsidR="00CF3671" w:rsidRDefault="00CF3671">
      <w:pPr>
        <w:widowControl w:val="0"/>
        <w:autoSpaceDE w:val="0"/>
        <w:autoSpaceDN w:val="0"/>
        <w:adjustRightInd w:val="0"/>
        <w:spacing w:after="0" w:line="240" w:lineRule="auto"/>
        <w:jc w:val="center"/>
        <w:outlineLvl w:val="0"/>
        <w:rPr>
          <w:rFonts w:ascii="Arial Black" w:hAnsi="Arial Black" w:cs="Calibri"/>
          <w:b/>
          <w:bCs/>
        </w:rPr>
      </w:pPr>
    </w:p>
    <w:p w:rsidR="00CF3671" w:rsidRDefault="00CF3671">
      <w:pPr>
        <w:widowControl w:val="0"/>
        <w:autoSpaceDE w:val="0"/>
        <w:autoSpaceDN w:val="0"/>
        <w:adjustRightInd w:val="0"/>
        <w:spacing w:after="0" w:line="240" w:lineRule="auto"/>
        <w:jc w:val="center"/>
        <w:outlineLvl w:val="0"/>
        <w:rPr>
          <w:rFonts w:ascii="Arial Black" w:hAnsi="Arial Black" w:cs="Calibri"/>
          <w:b/>
          <w:bCs/>
        </w:rPr>
      </w:pPr>
    </w:p>
    <w:p w:rsidR="00CF3671" w:rsidRDefault="00CF3671">
      <w:pPr>
        <w:widowControl w:val="0"/>
        <w:autoSpaceDE w:val="0"/>
        <w:autoSpaceDN w:val="0"/>
        <w:adjustRightInd w:val="0"/>
        <w:spacing w:after="0" w:line="240" w:lineRule="auto"/>
        <w:jc w:val="center"/>
        <w:outlineLvl w:val="0"/>
        <w:rPr>
          <w:rFonts w:ascii="Arial Black" w:hAnsi="Arial Black" w:cs="Calibri"/>
          <w:b/>
          <w:bCs/>
        </w:rPr>
      </w:pPr>
    </w:p>
    <w:p w:rsidR="00CF3671" w:rsidRDefault="00CF3671">
      <w:pPr>
        <w:widowControl w:val="0"/>
        <w:autoSpaceDE w:val="0"/>
        <w:autoSpaceDN w:val="0"/>
        <w:adjustRightInd w:val="0"/>
        <w:spacing w:after="0" w:line="240" w:lineRule="auto"/>
        <w:jc w:val="center"/>
        <w:outlineLvl w:val="0"/>
        <w:rPr>
          <w:rFonts w:ascii="Arial Black" w:hAnsi="Arial Black" w:cs="Calibri"/>
          <w:b/>
          <w:bCs/>
        </w:rPr>
      </w:pPr>
    </w:p>
    <w:p w:rsidR="00CF3671" w:rsidRDefault="00CF3671">
      <w:pPr>
        <w:widowControl w:val="0"/>
        <w:autoSpaceDE w:val="0"/>
        <w:autoSpaceDN w:val="0"/>
        <w:adjustRightInd w:val="0"/>
        <w:spacing w:after="0" w:line="240" w:lineRule="auto"/>
        <w:jc w:val="center"/>
        <w:outlineLvl w:val="0"/>
        <w:rPr>
          <w:rFonts w:ascii="Arial Black" w:hAnsi="Arial Black" w:cs="Calibri"/>
          <w:b/>
          <w:bCs/>
        </w:rPr>
      </w:pPr>
    </w:p>
    <w:p w:rsidR="00CF3671" w:rsidRDefault="00CF3671">
      <w:pPr>
        <w:widowControl w:val="0"/>
        <w:autoSpaceDE w:val="0"/>
        <w:autoSpaceDN w:val="0"/>
        <w:adjustRightInd w:val="0"/>
        <w:spacing w:after="0" w:line="240" w:lineRule="auto"/>
        <w:jc w:val="center"/>
        <w:outlineLvl w:val="0"/>
        <w:rPr>
          <w:rFonts w:ascii="Arial Black" w:hAnsi="Arial Black" w:cs="Calibri"/>
          <w:b/>
          <w:bCs/>
        </w:rPr>
      </w:pPr>
    </w:p>
    <w:p w:rsidR="00CF3671" w:rsidRDefault="00CF3671">
      <w:pPr>
        <w:widowControl w:val="0"/>
        <w:autoSpaceDE w:val="0"/>
        <w:autoSpaceDN w:val="0"/>
        <w:adjustRightInd w:val="0"/>
        <w:spacing w:after="0" w:line="240" w:lineRule="auto"/>
        <w:jc w:val="center"/>
        <w:outlineLvl w:val="0"/>
        <w:rPr>
          <w:rFonts w:ascii="Arial Black" w:hAnsi="Arial Black" w:cs="Calibri"/>
          <w:b/>
          <w:bCs/>
        </w:rPr>
      </w:pPr>
    </w:p>
    <w:p w:rsidR="00CF3671" w:rsidRDefault="00CF3671">
      <w:pPr>
        <w:widowControl w:val="0"/>
        <w:autoSpaceDE w:val="0"/>
        <w:autoSpaceDN w:val="0"/>
        <w:adjustRightInd w:val="0"/>
        <w:spacing w:after="0" w:line="240" w:lineRule="auto"/>
        <w:jc w:val="center"/>
        <w:outlineLvl w:val="0"/>
        <w:rPr>
          <w:rFonts w:ascii="Arial Black" w:hAnsi="Arial Black" w:cs="Calibri"/>
          <w:b/>
          <w:bCs/>
        </w:rPr>
      </w:pPr>
    </w:p>
    <w:p w:rsidR="00A119F8" w:rsidRDefault="00A119F8" w:rsidP="00BC114B">
      <w:pPr>
        <w:pStyle w:val="ConsPlusTitle"/>
        <w:jc w:val="center"/>
        <w:rPr>
          <w:color w:val="0066B3"/>
        </w:rPr>
      </w:pPr>
    </w:p>
    <w:p w:rsidR="00BC114B" w:rsidRPr="00D037EF" w:rsidRDefault="00BC114B" w:rsidP="00BC114B">
      <w:pPr>
        <w:pStyle w:val="ConsPlusTitle"/>
        <w:jc w:val="center"/>
        <w:rPr>
          <w:color w:val="0066B3"/>
        </w:rPr>
      </w:pPr>
      <w:r w:rsidRPr="00D037EF">
        <w:rPr>
          <w:color w:val="0066B3"/>
        </w:rPr>
        <w:t>Глава 26.5. ПАТЕНТНАЯ СИСТЕМА НАЛОГООБЛОЖЕНИЯ</w:t>
      </w:r>
    </w:p>
    <w:p w:rsidR="00BC114B" w:rsidRPr="00D037EF" w:rsidRDefault="00BC114B" w:rsidP="00BC114B">
      <w:pPr>
        <w:pStyle w:val="ConsPlusNormal"/>
        <w:jc w:val="center"/>
        <w:rPr>
          <w:color w:val="0066B3"/>
        </w:rPr>
      </w:pPr>
      <w:r w:rsidRPr="00D037EF">
        <w:rPr>
          <w:color w:val="0066B3"/>
        </w:rPr>
        <w:t xml:space="preserve">(введена Федеральным </w:t>
      </w:r>
      <w:hyperlink r:id="rId12" w:history="1">
        <w:r w:rsidRPr="00D037EF">
          <w:rPr>
            <w:color w:val="0066B3"/>
          </w:rPr>
          <w:t>законом</w:t>
        </w:r>
      </w:hyperlink>
      <w:r w:rsidRPr="00D037EF">
        <w:rPr>
          <w:color w:val="0066B3"/>
        </w:rPr>
        <w:t xml:space="preserve"> от 25.06.2012 </w:t>
      </w:r>
      <w:r w:rsidR="004E1331" w:rsidRPr="00D037EF">
        <w:rPr>
          <w:color w:val="0066B3"/>
        </w:rPr>
        <w:t>№</w:t>
      </w:r>
      <w:r w:rsidRPr="00D037EF">
        <w:rPr>
          <w:color w:val="0066B3"/>
        </w:rPr>
        <w:t xml:space="preserve"> 94-ФЗ)</w:t>
      </w:r>
    </w:p>
    <w:p w:rsidR="00BC114B" w:rsidRPr="00112D7E" w:rsidRDefault="00BC114B" w:rsidP="00BC114B">
      <w:pPr>
        <w:pStyle w:val="ConsPlusNormal"/>
        <w:jc w:val="both"/>
      </w:pP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bookmarkStart w:id="0" w:name="P3"/>
      <w:bookmarkEnd w:id="0"/>
      <w:r w:rsidRPr="007C152A">
        <w:rPr>
          <w:rFonts w:ascii="Arial" w:hAnsi="Arial" w:cs="Arial"/>
          <w:sz w:val="24"/>
          <w:szCs w:val="24"/>
        </w:rPr>
        <w:t>Статья 346.43. Общие положения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 Патентная система налогообложения устанавливается настоящим Кодексом, вводится в действие в соответствии с настоящим Кодексом законами субъектов Российской Федерации и применяется на территориях указанных субъектов Российской Федерации.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Патентная система налогообложения применяется индивидуальными предпринимателями наряду с иными режимами налогообложения, предусмотренными законодательством Российской Федерации о налогах и сборах.</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 Патентная система налогообложения применяется в отношении следующих видов предпринимательской деятельности: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 ремонт и пошив швейных, меховых и кожаных изделий, головных уборов и изделий из текстильной галантереи, ремонт, пошив и вязание трикотажных изделий;</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 ремонт, чистка, окраска и пошив обуви;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3) парикмахерские и косметические услуги;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4) химическая чистка, крашение и услуги прачечных;</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5) изготовление и ремонт металлической галантереи, ключей, номерных знаков, указателей улиц;</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6) ремонт и техническое обслуживание бытовой радиоэлектронной аппаратуры, бытовых машин и бытовых приборов, часов, ремонт и изготовление металлоизделий;</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7) ремонт мебели;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8) услуги фотоателье, фото- и кинолабораторий;</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xml:space="preserve">9) техническое обслуживание и ремонт автотранспортных и </w:t>
      </w:r>
      <w:proofErr w:type="spellStart"/>
      <w:r w:rsidRPr="007C152A">
        <w:rPr>
          <w:rFonts w:ascii="Arial" w:hAnsi="Arial" w:cs="Arial"/>
          <w:sz w:val="24"/>
          <w:szCs w:val="24"/>
        </w:rPr>
        <w:t>мототранспортных</w:t>
      </w:r>
      <w:proofErr w:type="spellEnd"/>
      <w:r w:rsidRPr="007C152A">
        <w:rPr>
          <w:rFonts w:ascii="Arial" w:hAnsi="Arial" w:cs="Arial"/>
          <w:sz w:val="24"/>
          <w:szCs w:val="24"/>
        </w:rPr>
        <w:t xml:space="preserve"> средств, машин и оборудования;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10) оказание автотранспортных услуг по перевозке грузов автомобильным транспортом;</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11) оказание автотранспортных услуг по перевозке пассажиров автомобильным транспортом;</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12) ремонт жилья и других построек;</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13) услуги по производству монтажных, электромонтажных, санитарно-технических и сварочных работ;</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14) услуги по остеклению балконов и лоджий, нарезке стекла и зеркал, художественной обработке стекла;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15) услуги по обучению населения на курсах и по репетиторству;</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16) услуги по присмотру и уходу за детьми и больными;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17) услуги по приему стеклопосуды и вторичного сырья, за исключением металлолома;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18) ветеринарные услуги;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19) сдача в аренду (наем) жилых и нежилых помещений, дач, земельных участков, принадлежащих индивидуальному предпринимателю на праве собственности;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20) изготовление изделий народных художественных промыслов;</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xml:space="preserve">21) прочие услуги производственного характера (услуги по переработке сельскохозяйственных продуктов и даров леса, в том числе по помолу зерна, обдирке круп, переработке </w:t>
      </w:r>
      <w:proofErr w:type="spellStart"/>
      <w:r w:rsidRPr="007C152A">
        <w:rPr>
          <w:rFonts w:ascii="Arial" w:hAnsi="Arial" w:cs="Arial"/>
          <w:sz w:val="24"/>
          <w:szCs w:val="24"/>
        </w:rPr>
        <w:t>маслосемян</w:t>
      </w:r>
      <w:proofErr w:type="spellEnd"/>
      <w:r w:rsidRPr="007C152A">
        <w:rPr>
          <w:rFonts w:ascii="Arial" w:hAnsi="Arial" w:cs="Arial"/>
          <w:sz w:val="24"/>
          <w:szCs w:val="24"/>
        </w:rPr>
        <w:t xml:space="preserve">, изготовлению и копчению колбас, переработке картофеля, переработке давальческой мытой шерсти на трикотажную пряжу, выделке шкур животных, расчесу шерсти, стрижке домашних животных, ремонту и изготовлению бондарной посуды и гончарных изделий, защите садов, огородов и зеленых </w:t>
      </w:r>
      <w:r w:rsidRPr="007C152A">
        <w:rPr>
          <w:rFonts w:ascii="Arial" w:hAnsi="Arial" w:cs="Arial"/>
          <w:sz w:val="24"/>
          <w:szCs w:val="24"/>
        </w:rPr>
        <w:lastRenderedPageBreak/>
        <w:t>насаждений от вредителей и болезней; изготовление валяной обуви; изготовление сельскохозяйственного инвентаря из материала заказчика; граверные работы по металлу, стеклу, фарфору, дереву, керамике; изготовление и ремонт деревянных лодок; ремонт игрушек; ремонт туристского снаряжения и инвентаря; услуги по вспашке огородов и распиловке дров; услуги по ремонту и изготовлению очковой оптики; изготовление и печатание визитных карточек и пригласительных билетов на семейные торжества; переплетные, брошюровочные, окантовочные, картонажные работы; зарядка газовых баллончиков для сифонов, замена элементов питания в электронных часах и других приборах);</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22) производство и реставрация ковров и ковровых изделий;</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23) ремонт ювелирных изделий, бижутерии;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24) чеканка и гравировка ювелирных изделий;</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25) монофоническая и стереофоническая запись речи, пения, инструментального исполнения заказчика на магнитную ленту, компакт-диск, перезапись музыкальных и литературных произведений на магнитную ленту, компакт-диск;</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26) услуги по уборке жилых помещений и ведению домашнего хозяйства;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27) услуги по оформлению интерьера жилого помещения и услуги художественного оформления;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28) проведение занятий по физической культуре и спорту;</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29) услуги носильщиков на железнодорожных вокзалах, автовокзалах, аэровокзалах, в аэропортах, морских, речных портах;</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30) услуги платных туалетов;</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31) услуги поваров по изготовлению блюд на дому;</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32) оказание услуг по перевозке пассажиров водным транспортом;</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33) оказание услуг по перевозке грузов водным транспортом;</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34) услуги, связанные со сбытом сельскохозяйственной продукции (хранение, сортировка, сушка, мойка, расфасовка, упаковка и транспортировка);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35) услуги, связанные с обслуживанием сельскохозяйственного производства (механизированные, агрохимические, мелиоративные, транспортные работы);</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36) услуги по зеленому хозяйству и декоративному цветоводству;</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37) ведение охотничьего хозяйства и осуществление охоты;</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38) занятие медицинской деятельностью или фармацевтической деятельностью лицом, имеющим лицензию на указанные виды деятельности;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39) осуществление частной детективной деятельности лицом, имеющим лицензию;</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40) услуги по прокату;</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41) экскурсионные услуги;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42) обрядовые услуги;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43) ритуальные услуги;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44) услуги уличных патрулей, охранников, сторожей и вахтеров;</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45) розничная торговля, осуществляемая через объекты стационарной торговой сети с площадью торгового зала не более 50 квадратных метров по каждому объекту организации торговли;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46) розничная торговля, осуществляемая через объекты стационарной торговой сети, не имеющие торговых залов, а также через объекты нестационарной торговой сети;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47) услуги общественного питания, оказываемые через объекты организации общественного питания с площадью зала обслуживания посетителей не более 50 квадратных метров по каждому объекту организации общественного питания;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48) услуги общественного питания, оказываемые через объекты организации общественного питания, не имеющие зала обслуживания посетителей;</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lastRenderedPageBreak/>
        <w:t>(</w:t>
      </w:r>
      <w:proofErr w:type="spellStart"/>
      <w:r w:rsidRPr="007C152A">
        <w:rPr>
          <w:rFonts w:ascii="Arial" w:hAnsi="Arial" w:cs="Arial"/>
          <w:sz w:val="24"/>
          <w:szCs w:val="24"/>
        </w:rPr>
        <w:t>пп</w:t>
      </w:r>
      <w:proofErr w:type="spellEnd"/>
      <w:r w:rsidRPr="007C152A">
        <w:rPr>
          <w:rFonts w:ascii="Arial" w:hAnsi="Arial" w:cs="Arial"/>
          <w:sz w:val="24"/>
          <w:szCs w:val="24"/>
        </w:rPr>
        <w:t>. 48 введен Федеральным законом от 13.07.2015 N 232-ФЗ)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49) оказание услуг по забою, транспортировке, перегонке, выпасу скота;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w:t>
      </w:r>
      <w:proofErr w:type="spellStart"/>
      <w:r w:rsidRPr="007C152A">
        <w:rPr>
          <w:rFonts w:ascii="Arial" w:hAnsi="Arial" w:cs="Arial"/>
          <w:sz w:val="24"/>
          <w:szCs w:val="24"/>
        </w:rPr>
        <w:t>пп</w:t>
      </w:r>
      <w:proofErr w:type="spellEnd"/>
      <w:r w:rsidRPr="007C152A">
        <w:rPr>
          <w:rFonts w:ascii="Arial" w:hAnsi="Arial" w:cs="Arial"/>
          <w:sz w:val="24"/>
          <w:szCs w:val="24"/>
        </w:rPr>
        <w:t>. 49 введен Федеральным законом от 13.07.2015 N 232-ФЗ)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50) производство кожи и изделий из кожи;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w:t>
      </w:r>
      <w:proofErr w:type="spellStart"/>
      <w:r w:rsidRPr="007C152A">
        <w:rPr>
          <w:rFonts w:ascii="Arial" w:hAnsi="Arial" w:cs="Arial"/>
          <w:sz w:val="24"/>
          <w:szCs w:val="24"/>
        </w:rPr>
        <w:t>пп</w:t>
      </w:r>
      <w:proofErr w:type="spellEnd"/>
      <w:r w:rsidRPr="007C152A">
        <w:rPr>
          <w:rFonts w:ascii="Arial" w:hAnsi="Arial" w:cs="Arial"/>
          <w:sz w:val="24"/>
          <w:szCs w:val="24"/>
        </w:rPr>
        <w:t>. 50 введен Федеральным законом от 13.07.2015 N 232-ФЗ)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xml:space="preserve">51) сбор и заготовка пищевых лесных ресурсов, </w:t>
      </w:r>
      <w:proofErr w:type="spellStart"/>
      <w:r w:rsidRPr="007C152A">
        <w:rPr>
          <w:rFonts w:ascii="Arial" w:hAnsi="Arial" w:cs="Arial"/>
          <w:sz w:val="24"/>
          <w:szCs w:val="24"/>
        </w:rPr>
        <w:t>недревесных</w:t>
      </w:r>
      <w:proofErr w:type="spellEnd"/>
      <w:r w:rsidRPr="007C152A">
        <w:rPr>
          <w:rFonts w:ascii="Arial" w:hAnsi="Arial" w:cs="Arial"/>
          <w:sz w:val="24"/>
          <w:szCs w:val="24"/>
        </w:rPr>
        <w:t xml:space="preserve"> лесных ресурсов и лекарственных растений;</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w:t>
      </w:r>
      <w:proofErr w:type="spellStart"/>
      <w:r w:rsidRPr="007C152A">
        <w:rPr>
          <w:rFonts w:ascii="Arial" w:hAnsi="Arial" w:cs="Arial"/>
          <w:sz w:val="24"/>
          <w:szCs w:val="24"/>
        </w:rPr>
        <w:t>пп</w:t>
      </w:r>
      <w:proofErr w:type="spellEnd"/>
      <w:r w:rsidRPr="007C152A">
        <w:rPr>
          <w:rFonts w:ascii="Arial" w:hAnsi="Arial" w:cs="Arial"/>
          <w:sz w:val="24"/>
          <w:szCs w:val="24"/>
        </w:rPr>
        <w:t>. 51 введен Федеральным законом от 13.07.2015 N 232-ФЗ)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52) сушка, переработка и консервирование фруктов и овощей;</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w:t>
      </w:r>
      <w:proofErr w:type="spellStart"/>
      <w:r w:rsidRPr="007C152A">
        <w:rPr>
          <w:rFonts w:ascii="Arial" w:hAnsi="Arial" w:cs="Arial"/>
          <w:sz w:val="24"/>
          <w:szCs w:val="24"/>
        </w:rPr>
        <w:t>пп</w:t>
      </w:r>
      <w:proofErr w:type="spellEnd"/>
      <w:r w:rsidRPr="007C152A">
        <w:rPr>
          <w:rFonts w:ascii="Arial" w:hAnsi="Arial" w:cs="Arial"/>
          <w:sz w:val="24"/>
          <w:szCs w:val="24"/>
        </w:rPr>
        <w:t>. 52 введен Федеральным законом от 13.07.2015 N 232-ФЗ)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53) производство молочной продукции;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w:t>
      </w:r>
      <w:proofErr w:type="spellStart"/>
      <w:r w:rsidRPr="007C152A">
        <w:rPr>
          <w:rFonts w:ascii="Arial" w:hAnsi="Arial" w:cs="Arial"/>
          <w:sz w:val="24"/>
          <w:szCs w:val="24"/>
        </w:rPr>
        <w:t>пп</w:t>
      </w:r>
      <w:proofErr w:type="spellEnd"/>
      <w:r w:rsidRPr="007C152A">
        <w:rPr>
          <w:rFonts w:ascii="Arial" w:hAnsi="Arial" w:cs="Arial"/>
          <w:sz w:val="24"/>
          <w:szCs w:val="24"/>
        </w:rPr>
        <w:t>. 53 введен Федеральным законом от 13.07.2015 N 232-ФЗ)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54) производство плодово-ягодных посадочных материалов, выращивание рассады овощных культур и семян трав;</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w:t>
      </w:r>
      <w:proofErr w:type="spellStart"/>
      <w:r w:rsidRPr="007C152A">
        <w:rPr>
          <w:rFonts w:ascii="Arial" w:hAnsi="Arial" w:cs="Arial"/>
          <w:sz w:val="24"/>
          <w:szCs w:val="24"/>
        </w:rPr>
        <w:t>пп</w:t>
      </w:r>
      <w:proofErr w:type="spellEnd"/>
      <w:r w:rsidRPr="007C152A">
        <w:rPr>
          <w:rFonts w:ascii="Arial" w:hAnsi="Arial" w:cs="Arial"/>
          <w:sz w:val="24"/>
          <w:szCs w:val="24"/>
        </w:rPr>
        <w:t>. 54 введен Федеральным законом от 13.07.2015 N 232-ФЗ)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55) производство хлебобулочных и мучных кондитерских изделий;</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w:t>
      </w:r>
      <w:proofErr w:type="spellStart"/>
      <w:r w:rsidRPr="007C152A">
        <w:rPr>
          <w:rFonts w:ascii="Arial" w:hAnsi="Arial" w:cs="Arial"/>
          <w:sz w:val="24"/>
          <w:szCs w:val="24"/>
        </w:rPr>
        <w:t>пп</w:t>
      </w:r>
      <w:proofErr w:type="spellEnd"/>
      <w:r w:rsidRPr="007C152A">
        <w:rPr>
          <w:rFonts w:ascii="Arial" w:hAnsi="Arial" w:cs="Arial"/>
          <w:sz w:val="24"/>
          <w:szCs w:val="24"/>
        </w:rPr>
        <w:t>. 55 введен Федеральным законом от 13.07.2015 N 232-ФЗ)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56) товарное и спортивное рыболовство и рыбоводство;</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w:t>
      </w:r>
      <w:proofErr w:type="spellStart"/>
      <w:r w:rsidRPr="007C152A">
        <w:rPr>
          <w:rFonts w:ascii="Arial" w:hAnsi="Arial" w:cs="Arial"/>
          <w:sz w:val="24"/>
          <w:szCs w:val="24"/>
        </w:rPr>
        <w:t>пп</w:t>
      </w:r>
      <w:proofErr w:type="spellEnd"/>
      <w:r w:rsidRPr="007C152A">
        <w:rPr>
          <w:rFonts w:ascii="Arial" w:hAnsi="Arial" w:cs="Arial"/>
          <w:sz w:val="24"/>
          <w:szCs w:val="24"/>
        </w:rPr>
        <w:t>. 56 введен Федеральным законом от 13.07.2015 N 232-ФЗ)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57) лесоводство и прочая лесохозяйственная деятельность;</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w:t>
      </w:r>
      <w:proofErr w:type="spellStart"/>
      <w:r w:rsidRPr="007C152A">
        <w:rPr>
          <w:rFonts w:ascii="Arial" w:hAnsi="Arial" w:cs="Arial"/>
          <w:sz w:val="24"/>
          <w:szCs w:val="24"/>
        </w:rPr>
        <w:t>пп</w:t>
      </w:r>
      <w:proofErr w:type="spellEnd"/>
      <w:r w:rsidRPr="007C152A">
        <w:rPr>
          <w:rFonts w:ascii="Arial" w:hAnsi="Arial" w:cs="Arial"/>
          <w:sz w:val="24"/>
          <w:szCs w:val="24"/>
        </w:rPr>
        <w:t>. 57 введен Федеральным законом от 13.07.2015 N 232-ФЗ)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58) деятельность по письменному и устному переводу;</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w:t>
      </w:r>
      <w:proofErr w:type="spellStart"/>
      <w:r w:rsidRPr="007C152A">
        <w:rPr>
          <w:rFonts w:ascii="Arial" w:hAnsi="Arial" w:cs="Arial"/>
          <w:sz w:val="24"/>
          <w:szCs w:val="24"/>
        </w:rPr>
        <w:t>пп</w:t>
      </w:r>
      <w:proofErr w:type="spellEnd"/>
      <w:r w:rsidRPr="007C152A">
        <w:rPr>
          <w:rFonts w:ascii="Arial" w:hAnsi="Arial" w:cs="Arial"/>
          <w:sz w:val="24"/>
          <w:szCs w:val="24"/>
        </w:rPr>
        <w:t>. 58 введен Федеральным законом от 13.07.2015 N 232-ФЗ)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59) деятельность по уходу за престарелыми и инвалидами;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w:t>
      </w:r>
      <w:proofErr w:type="spellStart"/>
      <w:r w:rsidRPr="007C152A">
        <w:rPr>
          <w:rFonts w:ascii="Arial" w:hAnsi="Arial" w:cs="Arial"/>
          <w:sz w:val="24"/>
          <w:szCs w:val="24"/>
        </w:rPr>
        <w:t>пп</w:t>
      </w:r>
      <w:proofErr w:type="spellEnd"/>
      <w:r w:rsidRPr="007C152A">
        <w:rPr>
          <w:rFonts w:ascii="Arial" w:hAnsi="Arial" w:cs="Arial"/>
          <w:sz w:val="24"/>
          <w:szCs w:val="24"/>
        </w:rPr>
        <w:t>. 59 введен Федеральным законом от 13.07.2015 N 232-ФЗ)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60) сбор, обработка и утилизация отходов, а также обработка вторичного сырья;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w:t>
      </w:r>
      <w:proofErr w:type="spellStart"/>
      <w:r w:rsidRPr="007C152A">
        <w:rPr>
          <w:rFonts w:ascii="Arial" w:hAnsi="Arial" w:cs="Arial"/>
          <w:sz w:val="24"/>
          <w:szCs w:val="24"/>
        </w:rPr>
        <w:t>пп</w:t>
      </w:r>
      <w:proofErr w:type="spellEnd"/>
      <w:r w:rsidRPr="007C152A">
        <w:rPr>
          <w:rFonts w:ascii="Arial" w:hAnsi="Arial" w:cs="Arial"/>
          <w:sz w:val="24"/>
          <w:szCs w:val="24"/>
        </w:rPr>
        <w:t>. 60 введен Федеральным законом от 13.07.2015 N 232-ФЗ)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61) резка, обработка и отделка камня для памятников;</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w:t>
      </w:r>
      <w:proofErr w:type="spellStart"/>
      <w:r w:rsidRPr="007C152A">
        <w:rPr>
          <w:rFonts w:ascii="Arial" w:hAnsi="Arial" w:cs="Arial"/>
          <w:sz w:val="24"/>
          <w:szCs w:val="24"/>
        </w:rPr>
        <w:t>пп</w:t>
      </w:r>
      <w:proofErr w:type="spellEnd"/>
      <w:r w:rsidRPr="007C152A">
        <w:rPr>
          <w:rFonts w:ascii="Arial" w:hAnsi="Arial" w:cs="Arial"/>
          <w:sz w:val="24"/>
          <w:szCs w:val="24"/>
        </w:rPr>
        <w:t>. 61 введен Федеральным законом от 13.07.2015 N 232-ФЗ)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62) оказание услуг (выполнение работ) по разработке программ для ЭВМ и баз данных (программных средств и информационных продуктов вычислительной техники), их адаптации и модификации;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w:t>
      </w:r>
      <w:proofErr w:type="spellStart"/>
      <w:r w:rsidRPr="007C152A">
        <w:rPr>
          <w:rFonts w:ascii="Arial" w:hAnsi="Arial" w:cs="Arial"/>
          <w:sz w:val="24"/>
          <w:szCs w:val="24"/>
        </w:rPr>
        <w:t>пп</w:t>
      </w:r>
      <w:proofErr w:type="spellEnd"/>
      <w:r w:rsidRPr="007C152A">
        <w:rPr>
          <w:rFonts w:ascii="Arial" w:hAnsi="Arial" w:cs="Arial"/>
          <w:sz w:val="24"/>
          <w:szCs w:val="24"/>
        </w:rPr>
        <w:t>. 62 введен Федеральным законом от 13.07.2015 N 232-ФЗ)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63) ремонт компьютеров и коммуникационного оборудования.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w:t>
      </w:r>
      <w:proofErr w:type="spellStart"/>
      <w:r w:rsidRPr="007C152A">
        <w:rPr>
          <w:rFonts w:ascii="Arial" w:hAnsi="Arial" w:cs="Arial"/>
          <w:sz w:val="24"/>
          <w:szCs w:val="24"/>
        </w:rPr>
        <w:t>пп</w:t>
      </w:r>
      <w:proofErr w:type="spellEnd"/>
      <w:r w:rsidRPr="007C152A">
        <w:rPr>
          <w:rFonts w:ascii="Arial" w:hAnsi="Arial" w:cs="Arial"/>
          <w:sz w:val="24"/>
          <w:szCs w:val="24"/>
        </w:rPr>
        <w:t>. 63 введен Федеральным законом от 13.07.2015 N 232-ФЗ)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3. В целях подпунктов 45 - 48 пункта 2 настоящей статьи используются следующие понятия: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ред. Федерального закона от 03.07.2016 N 243-ФЗ)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xml:space="preserve">1) розничная торговля - предпринимательская деятельность, связанная с торговлей товарами (в том числе за наличный расчет, а также с использованием платежных карт) на основе договоров розничной купли-продажи. К данному виду предпринимательской деятельности не относится реализация подакцизных товаров, указанных в подпунктах 6 - 10 пункта 1 статьи 181 настоящего Кодекса, продуктов питания и напитков, в том числе алкогольных, как в упаковке и расфасовке изготовителя, так и без таких упаковки и расфасовки, в барах, ресторанах, кафе и других объектах организации общественного питания, газа, грузовых и специальных автомобилей, прицепов, полуприцепов, прицепов-роспусков, автобусов любых типов, товаров по образцам и каталогам вне стационарной торговой сети (в том числе в виде почтовых отправлений (посылочная торговля), а также через телемагазины, телефонную связь и компьютерные сети), передача лекарственных препаратов по льготным (бесплатным) рецептам, а также продукции собственного производства </w:t>
      </w:r>
      <w:r w:rsidRPr="007C152A">
        <w:rPr>
          <w:rFonts w:ascii="Arial" w:hAnsi="Arial" w:cs="Arial"/>
          <w:sz w:val="24"/>
          <w:szCs w:val="24"/>
        </w:rPr>
        <w:lastRenderedPageBreak/>
        <w:t>(изготовления). Реализация через торговые автоматы товаров и (или) продукции общественного питания, изготовленной в этих торговых автоматах, относится в целях настоящей главы к розничной торговле;</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 стационарная торговая сеть, имеющая торговые залы, - торговая сеть, расположенная в предназначенных для ведения торговли зданиях и строениях (их частях), имеющих оснащенные специальным оборудованием обособленные помещения, предназначенные для ведения розничной торговли и обслуживания покупателей. К данной категории торговых объектов относятся магазины и павильоны;</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3) магазин - специально оборудованное здание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товаров и подготовки их к продаже;</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4) павильон - строение, имеющее торговый зал и рассчитанное на одно или несколько рабочих мест;</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5) площадь торгового зала - часть магазина, павильона, занятая оборудованием, предназначенным для выкладки, демонстрации товаров, проведения денежных расчетов и обслуживания покупателей, площадь контрольно-кассовых узлов и кассовых кабин, площадь рабочих мест обслуживающего персонала, а также площадь проходов для покупателей. К площади торгового зала относится также арендуемая часть площади торгового зала. Площадь подсобных, административно-бытовых помещений, а также помещений для приема, хранения товаров и подготовки их к продаже, в которых не производится обслуживание покупателей, не относится к площади торгового зала. Площадь торгового зала определяется на основании инвентаризационных и правоустанавливающих документов;</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6) площадь зала обслуживания посетителей - площадь специально оборудованных помещений (открытых площадок) объекта организации общественного питания, предназначенных для потребления готовой кулинарной продукции, кондитерских изделий и (или) покупных товаров, а также для проведения досуга, определяемая на основании инвентаризационных и правоустанавливающих документов;</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7) стационарная торговая сеть, не имеющая торговых залов, - торговая сеть, расположенная в предназначенных для ведения торговли зданиях, строениях и сооружениях (их частях), не имеющих обособленных и специально оснащенных для этих целей помещений, а также в зданиях, строениях и сооружениях (их частях), используемых для заключения договоров розничной купли-продажи, а также для проведения торгов. К данной категории торговых объектов относятся розничные рынки, ярмарки, киоски, палатки, торговые автоматы;</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8) киоск - строение, которое не имеет торгового зала и рассчитано на одно рабочее место продавца;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9) палатка - сборно-разборная конструкция, оснащенная прилавком, не имеющая торгового зала;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xml:space="preserve">10) нестационарная торговая сеть - торговая сеть, функционирующая на принципах развозной и разносной торговли, а также объекты организации торговли, </w:t>
      </w:r>
      <w:proofErr w:type="spellStart"/>
      <w:r w:rsidRPr="007C152A">
        <w:rPr>
          <w:rFonts w:ascii="Arial" w:hAnsi="Arial" w:cs="Arial"/>
          <w:sz w:val="24"/>
          <w:szCs w:val="24"/>
        </w:rPr>
        <w:t>неотносимые</w:t>
      </w:r>
      <w:proofErr w:type="spellEnd"/>
      <w:r w:rsidRPr="007C152A">
        <w:rPr>
          <w:rFonts w:ascii="Arial" w:hAnsi="Arial" w:cs="Arial"/>
          <w:sz w:val="24"/>
          <w:szCs w:val="24"/>
        </w:rPr>
        <w:t xml:space="preserve"> к стационарной торговой сети;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xml:space="preserve">11) развозная торговля - розничная торговля, осуществляемая вне стационарной розничной сети с использованием специализированных или специально оборудованных для торговли транспортных средств, а также мобильного оборудования, применяемого только с транспортным средством. К данному виду торговли относится торговля с использованием автомобиля, автолавки, автомагазина, </w:t>
      </w:r>
      <w:proofErr w:type="spellStart"/>
      <w:r w:rsidRPr="007C152A">
        <w:rPr>
          <w:rFonts w:ascii="Arial" w:hAnsi="Arial" w:cs="Arial"/>
          <w:sz w:val="24"/>
          <w:szCs w:val="24"/>
        </w:rPr>
        <w:t>тонара</w:t>
      </w:r>
      <w:proofErr w:type="spellEnd"/>
      <w:r w:rsidRPr="007C152A">
        <w:rPr>
          <w:rFonts w:ascii="Arial" w:hAnsi="Arial" w:cs="Arial"/>
          <w:sz w:val="24"/>
          <w:szCs w:val="24"/>
        </w:rPr>
        <w:t>, автоприцепа, передвижного торгового автомата;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xml:space="preserve">12) разносная торговля - розничная торговля, осуществляемая вне стационарной </w:t>
      </w:r>
      <w:r w:rsidRPr="007C152A">
        <w:rPr>
          <w:rFonts w:ascii="Arial" w:hAnsi="Arial" w:cs="Arial"/>
          <w:sz w:val="24"/>
          <w:szCs w:val="24"/>
        </w:rPr>
        <w:lastRenderedPageBreak/>
        <w:t>розничной сети путем непосредственного контакта продавца с покупателем в организациях, на транспорте, на дому или на улице. К данному виду торговли относится торговля с рук, лотка, из корзин и ручных тележек;</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13) услуги общественного питания - услуги по изготовлению кулинарной продукции и (или) кондитерских изделий, созданию условий для потребления и (или) реализации готовой кулинарной продукции, кондитерских изделий и (или) покупных товаров, а также по проведению досуга. К услугам общественного питания не относятся услуги по производству и реализации подакцизных товаров, указанных в подпункте 3 пункта 1 статьи 181 настоящего Кодекса;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14) объект организации общественного питания, имеющий зал обслуживания посетителей, - здание (его часть) или строение, предназначенные для оказания услуг общественного питания и имеющие специально оборудованное помещение (открытую площадку) для потребления готовой кулинарной продукции, кондитерских изделий и (или) покупных товаров, а также для проведения досуга;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15) объект организации общественного питания, не имеющий зала обслуживания посетителей, - объект организации общественного питания, не имеющий специально оборудованного помещения (открытой площадки) для потребления готовой кулинарной продукции, кондитерских изделий и (или) покупных товаров. К данной категории объектов организации общественного питания относятся киоски, палатки, магазины (отделы) кулинарии при ресторанах, барах, кафе, столовых, закусочных и другие аналогичные точки общественного питания;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16) открытая площадка - специально оборудованное для общественного питания место, расположенное на земельном участке.</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4. В целях настоящей главы к инвентаризационным и правоустанавливающим документам относятся любые имеющиеся у индивидуального предпринимателя документы на объект стационарной торговой сети (организации общественного питания), содержащие информацию о назначении, конструктивных особенностях и планировке помещений такого объекта, а также информацию, подтверждающую право пользования данным объектом (договор купли-продажи нежилого помещения, технический паспорт на нежилое помещение, планы, схемы, экспликации, договор аренды (субаренды) нежилого помещения или его части (частей), разрешение на право обслуживания посетителей на открытой площадке и другие документы).</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5. При применении патентной системы налогообложения индивидуальный предприниматель вправе привлекать наемных работников, в том числе по договорам гражданско-правового характера. При этом средняя численность наемных работников, определяемая в порядке, устанавливаемом федеральным органом исполнительной власти, уполномоченным в области статистики, не должна превышать за налоговый период 15 человек по всем видам предпринимательской деятельности, осуществляемым индивидуальным предпринимателем.</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6. Патентная система налогообложения не применяется в отношении видов предпринимательской деятельности, указанных в пункте 2 настоящей статьи, в случае их осуществления в рамках договора простого товарищества (договора о совместной деятельности) или договора доверительного управления имуществом.</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7. Законами субъектов Российской Федерации устанавливаются размеры потенциально возможного к получению индивидуальным предпринимателем годового дохода по видам предпринимательской деятельности, в отношении которых применяется патентная система налогообложения. При этом максимальный размер потенциально возможного к получению индивидуальным предпринимателем годового дохода не может превышать 1 млн. рублей, если иное не установлено пунктом 8 настоящей статьи.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ред. Федерального закона от 21.07.2014 N 244-ФЗ)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lastRenderedPageBreak/>
        <w:t>8. Субъекты Российской Федерации вправе:</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 в целях установления размеров потенциально возможного к получению индивидуальным предпринимателем годового дохода по видам деятельности, в отношении которых применяется патентная система налогообложения, дифференцировать виды предпринимательской деятельности, указанные в пункте 2 настоящей статьи, если такая дифференциация предусмотрена Общероссийским классификатором видов экономической деятельности и (или) Общероссийским классификатором продукции по видам экономической деятельности;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w:t>
      </w:r>
      <w:proofErr w:type="spellStart"/>
      <w:r w:rsidRPr="007C152A">
        <w:rPr>
          <w:rFonts w:ascii="Arial" w:hAnsi="Arial" w:cs="Arial"/>
          <w:sz w:val="24"/>
          <w:szCs w:val="24"/>
        </w:rPr>
        <w:t>пп</w:t>
      </w:r>
      <w:proofErr w:type="spellEnd"/>
      <w:r w:rsidRPr="007C152A">
        <w:rPr>
          <w:rFonts w:ascii="Arial" w:hAnsi="Arial" w:cs="Arial"/>
          <w:sz w:val="24"/>
          <w:szCs w:val="24"/>
        </w:rPr>
        <w:t>. 1 в ред. Федерального закона от 03.07.2016 N 248-ФЗ)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1.1) в целях установления размеров потенциально возможного к получению индивидуальным предпринимателем годового дохода по видам деятельности, в отношении которых применяется патентная система налогообложения, дифференцировать территорию субъекта Российской Федерации по территориям действия патентов по муниципальным образованиям (группам муниципальных образований), за исключением патентов на осуществление видов предпринимательской деятельности, указанных в подпунктах 10, 11, 32, 33 и подпункте 46 (в части, касающейся развозной и разносной розничной торговли) пункта 2 настоящей статьи;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w:t>
      </w:r>
      <w:proofErr w:type="spellStart"/>
      <w:r w:rsidRPr="007C152A">
        <w:rPr>
          <w:rFonts w:ascii="Arial" w:hAnsi="Arial" w:cs="Arial"/>
          <w:sz w:val="24"/>
          <w:szCs w:val="24"/>
        </w:rPr>
        <w:t>пп</w:t>
      </w:r>
      <w:proofErr w:type="spellEnd"/>
      <w:r w:rsidRPr="007C152A">
        <w:rPr>
          <w:rFonts w:ascii="Arial" w:hAnsi="Arial" w:cs="Arial"/>
          <w:sz w:val="24"/>
          <w:szCs w:val="24"/>
        </w:rPr>
        <w:t>. 1.1 введен Федеральным законом от 21.07.2014 N 244-ФЗ)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 устанавливать дополнительный перечень видов предпринимательской деятельности, относящихся к бытовым услугам и не указанных в пункте 2 настоящей статьи, в отношении которых применяется патентная система налогообложения. Коды видов деятельности в соответствии с Общероссийским классификатором видов экономической деятельности и коды услуг в соответствии с Общероссийским классификатором продукции по видам экономической деятельности, относящихся к бытовым услугам, определяются Правительством Российской Федерации;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w:t>
      </w:r>
      <w:proofErr w:type="spellStart"/>
      <w:r w:rsidRPr="007C152A">
        <w:rPr>
          <w:rFonts w:ascii="Arial" w:hAnsi="Arial" w:cs="Arial"/>
          <w:sz w:val="24"/>
          <w:szCs w:val="24"/>
        </w:rPr>
        <w:t>пп</w:t>
      </w:r>
      <w:proofErr w:type="spellEnd"/>
      <w:r w:rsidRPr="007C152A">
        <w:rPr>
          <w:rFonts w:ascii="Arial" w:hAnsi="Arial" w:cs="Arial"/>
          <w:sz w:val="24"/>
          <w:szCs w:val="24"/>
        </w:rPr>
        <w:t>. 2 в ред. Федерального закона от 03.07.2016 N 248-ФЗ)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3) устанавливать размер потенциально возможного к получению индивидуальным предпринимателем годового дохода в зависимости от:</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средней численности наемных работников;</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количества транспортных средств, грузоподъемности транспортного средства, количества посадочных мест в транспортном средстве;</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количества обособленных объектов (площадей) в отношении видов предпринимательской деятельности, указанных в подпунктах 19, 45 - 48 пункта 2 настоящей статьи;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ред. Федерального закона от 03.07.2016 N 243-ФЗ)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территории действия патентов, определенной в соответствии с подпунктом 1.1 настоящего пункта;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w:t>
      </w:r>
      <w:proofErr w:type="spellStart"/>
      <w:r w:rsidRPr="007C152A">
        <w:rPr>
          <w:rFonts w:ascii="Arial" w:hAnsi="Arial" w:cs="Arial"/>
          <w:sz w:val="24"/>
          <w:szCs w:val="24"/>
        </w:rPr>
        <w:t>пп</w:t>
      </w:r>
      <w:proofErr w:type="spellEnd"/>
      <w:r w:rsidRPr="007C152A">
        <w:rPr>
          <w:rFonts w:ascii="Arial" w:hAnsi="Arial" w:cs="Arial"/>
          <w:sz w:val="24"/>
          <w:szCs w:val="24"/>
        </w:rPr>
        <w:t>. 3 в ред. Федерального закона от 21.07.2014 N 244-ФЗ)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4) увеличивать максимальный размер потенциально возможного к получению индивидуальным предпринимателем годового дохода: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не более чем в три раза - по видам предпринимательской деятельности, указанным в подпунктах 9, 10, 11, 32, 33, 38, 42, 43 пункта 2 настоящей статьи;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не более чем в пять раз - по всем видам предпринимательской деятельности, в отношении которых применяется патентная система налогообложения, осуществляемым на территории города с численностью населения более одного миллиона человек;</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не более чем в десять раз - по видам предпринимательской деятельности, указанным в подпунктах 19, 45 - 47 пункта 2 настоящей статьи.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xml:space="preserve">9. Указанный в пункте 7 настоящей статьи максимальный размер потенциально возможного к получению индивидуальным предпринимателем годового дохода </w:t>
      </w:r>
      <w:r w:rsidRPr="007C152A">
        <w:rPr>
          <w:rFonts w:ascii="Arial" w:hAnsi="Arial" w:cs="Arial"/>
          <w:sz w:val="24"/>
          <w:szCs w:val="24"/>
        </w:rPr>
        <w:lastRenderedPageBreak/>
        <w:t>подлежит индексации на коэффициент-дефлятор, установленный на соответствующий календарный год.</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(п. 9 в ред. Федерального закона от 21.07.2014 N 244-ФЗ)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10. Применение патентной системы налогообложения индивидуальными предпринимателями предусматривает их освобождение от обязанности по уплате:</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 налога на доходы физических лиц (в части доходов, полученных при осуществлении видов предпринимательской деятельности, в отношении которых применяется патентная система налогообложения);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 налога на имущество физических лиц (в части имущества, используемого при осуществлении видов предпринимательской деятельности, в отношении которых применяется патентная система налогообложения, за исключением объектов налогообложения налогом на имущество физических лиц, включенных в перечень, определяемый в соответствии с пунктом 7 статьи 378.2 настоящего Кодекса с учетом особенностей, предусмотренных абзацем вторым пункта 10 статьи 378.2 настоящего Кодекса).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ред. Федерального закона от 29.11.2014 N 382-ФЗ)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11. Индивидуальные предприниматели, применяющие патентную систему налогообложения, не признаются налогоплательщиками налога на добавленную стоимость, за исключением налога на добавленную стоимость, подлежащего уплате в соответствии с настоящим Кодексом:</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 при осуществлении видов предпринимательской деятельности, в отношении которых не применяется патентная система налогообложения;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 при ввозе товаров на территорию Российской Федерации и иные территории, находящиеся под ее юрисдикцией, включая суммы налога, подлежащие уплате при завершении действия таможенной процедуры свободной таможенной зоны на территории Особой экономической зоны в Калининградской области;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ред. Федерального закона от 30.03.2016 N 72-ФЗ)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3) при осуществлении операций, облагаемых в соответствии со статьями 161 и 174.1 настоящего Кодекса.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ред. Федерального закона от 27.11.2017 N 335-ФЗ)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12. Иные налоги индивидуальные предприниматели, применяющие патентную систему налогообложения, уплачивают в соответствии с законодательством о налогах и сборах, а также исполняют обязанности налоговых агентов, предусмотренные настоящим Кодексом.</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Статья 346.44. Налогоплательщики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 Налогоплательщиками признаются индивидуальные предприниматели, перешедшие на патентную систему налогообложения в порядке, установленном настоящей главой.</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 Переход на патентную систему налогообложения или возврат к иным режимам налогообложения индивидуальными предпринимателями осуществляется добровольно в порядке, установленном настоящей главой.</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w:t>
      </w:r>
    </w:p>
    <w:p w:rsid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Статья 346.45. Порядок и условия начала и прекращения применения патентной системы налогообложения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 Документом, удостоверяющим право на применение патентной системы налогообложения, является патент на осуществление одного из видов предпринимательской деятельности, в отношении которого законом субъекта Российской Федерации введена патентная система налогообложения.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xml:space="preserve">Форма патента и форма заявления на получение патента утверждаются </w:t>
      </w:r>
      <w:r w:rsidRPr="007C152A">
        <w:rPr>
          <w:rFonts w:ascii="Arial" w:hAnsi="Arial" w:cs="Arial"/>
          <w:sz w:val="24"/>
          <w:szCs w:val="24"/>
        </w:rPr>
        <w:lastRenderedPageBreak/>
        <w:t>федеральным органом исполнительной власти, уполномоченным по контролю и надзору в области налогов и сборов.</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ред. Федерального закона от 21.07.2014 N 244-ФЗ)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Абзац утратил силу. - Федеральный закон от 02.12.2013 N 334-ФЗ.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Патент действует на всей территории субъекта Российской Федерации, за исключением случаев, когда законом субъекта Российской Федерации определена территория действия патентов в соответствии с подпунктом 1.1 пункта 8 статьи 346.43 настоящего Кодекса. В патенте должно содержаться указание на территорию его действия.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ред. Федерального закона от 21.07.2014 N 244-ФЗ)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Индивидуальный предприниматель вправе получить несколько патентов.</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ред. Федерального закона от 21.07.2014 N 244-ФЗ)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 Индивидуальный предприниматель подает лично или через представителя, направляет в виде почтового отправления с описью вложения или передает в электронной форме по телекоммуникационным каналам связи заявление на получение патента в налоговый орган по месту жительства не позднее чем за 10 дней до начала применения индивидуальным предпринимателем патентной системы налогообложения, если иное не предусмотрено настоящим пунктом. В случае, если индивидуальный предприниматель планирует осуществлять предпринимательскую деятельность на основе патента в субъекте Российской Федерации, в котором не состоит на учете в налоговом органе по месту жительства или в качестве налогоплательщика, применяющего патентную систему налогообложения, указанное заявление подается в любой территориальный налоговый орган этого субъекта Российской Федерации по выбору индивидуального предпринимателя. В случае, если индивидуальный предприниматель планирует осуществлять предпринимательскую деятельность на основе патента (за исключением патентов на осуществление видов предпринимательской деятельности, указанных в подпунктах 10, 11, 32, 33 и подпункте 46 (в части, касающейся развозной и разносной розничной торговли) пункта 2 статьи 346.43 настоящего Кодекса) на территории, которая определена законом субъекта Российской Федерации в соответствии с подпунктом 1.1 пункта 8 статьи 346.43 настоящего Кодекса и на которой он не состоит на учете в налоговом органе по месту жительства или в качестве налогоплательщика, применяющего патентную систему налогообложения, указанное заявление подается в любой территориальный налоговый орган по месту планируемого осуществления указанным индивидуальным предпринимателем предпринимательской деятельности, кроме случая, предусмотренного абзацем вторым настоящего пункта.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ред. Федеральных законов от 02.12.2013 N 334-ФЗ, от 21.07.2014 N 244-ФЗ, от 30.11.2016 N 401-ФЗ)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случае, если индивидуальный предприниматель планирует осуществлять предпринимательскую деятельность на основе патента на территории городов федерального значения Москвы, Санкт-Петербурга и Севастополя, заявление на получение патента подается в любой по выбору индивидуального предпринимателя территориальный налоговый орган соответствующего города федерального значения, в котором индивидуальный предприниматель планирует осуществлять предпринимательскую деятельность на основе патента, кроме случая, предусмотренного абзацем третьим настоящего пункта.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(абзац введен Федеральным законом от 30.11.2016 N 401-ФЗ)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xml:space="preserve">В случае, если физическое лицо планирует со дня его государственной регистрации в качестве индивидуального предпринимателя осуществлять предпринимательскую деятельность на основе патента в субъекте Российской Федерации, на территории которого такое лицо состоит на учете в налоговом органе по </w:t>
      </w:r>
      <w:r w:rsidRPr="007C152A">
        <w:rPr>
          <w:rFonts w:ascii="Arial" w:hAnsi="Arial" w:cs="Arial"/>
          <w:sz w:val="24"/>
          <w:szCs w:val="24"/>
        </w:rPr>
        <w:lastRenderedPageBreak/>
        <w:t>месту жительства, заявление на получение патента подается одновременно с документами, представляемыми при государственной регистрации физического лица в качестве индивидуального предпринимателя. В этом случае действие патента, выданного индивидуальному предпринимателю, начинается со дня его государственной регистрации.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(абзац введен Федеральным законом от 02.12.2013 N 334-ФЗ)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При отправке заявления на получение патента по почте днем его представления считается дата отправки почтового отправления. При передаче заявления на получение патента по телекоммуникационным каналам связи днем его представления считается дата его отправки.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3. Налоговый орган обязан в течение пяти дней со дня получения заявления на получение патента, а в случае, предусмотренном абзацем третьим пункта 2 настоящей статьи, со дня государственной регистрации физического лица в качестве индивидуального предпринимателя выдать или направить индивидуальному предпринимателю патент или уведомление об отказе в выдаче патента.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ред. Федерального закона от 30.11.2016 N 401-ФЗ)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Патент или уведомление об отказе в выдаче патента выдается индивидуальному предпринимателю под расписку или передается иным способом, свидетельствующим о дате его получения.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(п. 3 в ред. Федерального закона от 02.12.2013 N 334-ФЗ)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4. Основанием для отказа налоговым органом в выдаче индивидуальному предпринимателю патента является: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 несоответствие в заявлении на получение патента вида предпринимательской деятельности перечню видов предпринимательской деятельности, в отношении которых на территории субъекта Российской Федерации в соответствии со статьей 346.43 настоящего Кодекса введена патентная система налогообложения;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 указание срока действия патента, не соответствующего пункту 5 настоящей статьи;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3) нарушение условия перехода на патентную систему налогообложения, установленного абзацем вторым пункта 8 настоящей статьи;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4) наличие недоимки по налогу, подлежащему уплате в связи с применением патентной системы налогообложения;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ред. Федерального закона от 02.12.2013 N 334-ФЗ)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xml:space="preserve">5) </w:t>
      </w:r>
      <w:proofErr w:type="spellStart"/>
      <w:r w:rsidRPr="007C152A">
        <w:rPr>
          <w:rFonts w:ascii="Arial" w:hAnsi="Arial" w:cs="Arial"/>
          <w:sz w:val="24"/>
          <w:szCs w:val="24"/>
        </w:rPr>
        <w:t>незаполнение</w:t>
      </w:r>
      <w:proofErr w:type="spellEnd"/>
      <w:r w:rsidRPr="007C152A">
        <w:rPr>
          <w:rFonts w:ascii="Arial" w:hAnsi="Arial" w:cs="Arial"/>
          <w:sz w:val="24"/>
          <w:szCs w:val="24"/>
        </w:rPr>
        <w:t xml:space="preserve"> обязательных полей в заявлении на получение патента.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w:t>
      </w:r>
      <w:proofErr w:type="spellStart"/>
      <w:r w:rsidRPr="007C152A">
        <w:rPr>
          <w:rFonts w:ascii="Arial" w:hAnsi="Arial" w:cs="Arial"/>
          <w:sz w:val="24"/>
          <w:szCs w:val="24"/>
        </w:rPr>
        <w:t>пп</w:t>
      </w:r>
      <w:proofErr w:type="spellEnd"/>
      <w:r w:rsidRPr="007C152A">
        <w:rPr>
          <w:rFonts w:ascii="Arial" w:hAnsi="Arial" w:cs="Arial"/>
          <w:sz w:val="24"/>
          <w:szCs w:val="24"/>
        </w:rPr>
        <w:t>. 5 введен Федеральным законом от 21.07.2014 N 244-ФЗ)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5. Патент выдается по выбору индивидуального предпринимателя на период от одного до двенадцати месяцев включительно в пределах календарного года.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6. Налогоплательщик считается утратившим право на применение патентной системы налогообложения и перешедшим на общий режим налогообложения (на упрощенную систему налогообложения, на систему налогообложения для сельскохозяйственных товаропроизводителей (в случае применения налогоплательщиком соответствующего режима налогообложения) с начала налогового периода, на который ему был выдан патент, в случае:</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ред. Федерального закона от 30.11.2016 N 401-ФЗ)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 если с начала календарного года доходы налогоплательщика от реализации, определяемые в соответствии со статьей 249 настоящего Кодекса, по всем видам предпринимательской деятельности, в отношении которых применяется патентная система налогообложения, превысили 60 млн. рублей;</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 если в течение налогового периода налогоплательщиком было допущено несоответствие требованию, установленному пунктом 5 статьи 346.43 настоящего Кодекса;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lastRenderedPageBreak/>
        <w:t>3) утратил силу с 1 января 2017 года. - Федеральный закон от 30.11.2016 N 401-ФЗ.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случае, если налогоплательщик применяет одновременно патентную систему налогообложения и упрощенную систему налогообложения, при определении величины доходов от реализации для целей соблюдения ограничения, установленного настоящим пунктом, учитываются доходы по обоим указанным специальным налоговым режимам.</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7. Суммы налогов, подлежащие уплате в соответствии с общим режимом налогообложения (упрощенной системой налогообложения, системой налогообложения для сельскохозяйственных товаропроизводителей), а также суммы торгового сбора за период, в котором индивидуальный предприниматель утратил право на применение патентной системы налогообложения по основаниям, указанным в пункте 6 настоящей статьи, исчисляются и уплачиваются индивидуальным предпринимателем в порядке, предусмотренном законодательством Российской Федерации о налогах и сборах для вновь зарегистрированных индивидуальных предпринимателей. При этом указанные индивидуальные предприниматели не уплачивают пени в случае несвоевременной уплаты налогов (авансовых платежей по налогам), подлежащих уплате в соответствии с общим режимом налогообложения (упрощенной системой налогообложения, системой налогообложения для сельскохозяйственных товаропроизводителей), и сумм торгового сбора в течение того периода, в котором применялась патентная система налогообложения.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Сумма налога на доходы физических лиц, сумма налога, уплачиваемого при применении упрощенной системы налогообложения, сумма налога, уплачиваемого при применении системы налогообложения для сельскохозяйственных товаропроизводителей, подлежащие уплате за налоговый период, в котором индивидуальный предприниматель утратил право на применение патентной системы налогообложения в соответствии с пунктом 6 настоящей статьи, уменьшаются на сумму налога, уплаченного в связи с применением патентной системы налогообложения.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(п. 7 в ред. Федерального закона от 30.11.2016 N 401-ФЗ)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8. Индивидуальный предприниматель обязан заявить в налоговый орган об утрате права на применение патентной системы налогообложения по основаниям, указанным в пункте 6 настоящей статьи, или о прекращении предпринимательской деятельности, в отношении которой применяется патентная система налогообложения, в течение 10 календарных дней со дня наступления обстоятельства, являющегося основанием для утраты права на применение патентной системы налогообложения, или со дня прекращения предпринимательской деятельности, в отношении которой применялась патентная система налогообложения.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ред. Федеральных законов от 02.12.2013 N 334-ФЗ, от 30.11.2016 N 401-ФЗ, от 27.11.2017 N 335-ФЗ)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xml:space="preserve">Индивидуальный предприниматель, утративший право на применение патентной системы налогообложения или прекративший предпринимательскую деятельность, в отношении которой применялась патентная система налогообложения, до истечения срока действия патента, вправе вновь перейти на патентную систему налогообложения </w:t>
      </w:r>
      <w:proofErr w:type="gramStart"/>
      <w:r w:rsidRPr="007C152A">
        <w:rPr>
          <w:rFonts w:ascii="Arial" w:hAnsi="Arial" w:cs="Arial"/>
          <w:sz w:val="24"/>
          <w:szCs w:val="24"/>
        </w:rPr>
        <w:t>по этому</w:t>
      </w:r>
      <w:proofErr w:type="gramEnd"/>
      <w:r w:rsidRPr="007C152A">
        <w:rPr>
          <w:rFonts w:ascii="Arial" w:hAnsi="Arial" w:cs="Arial"/>
          <w:sz w:val="24"/>
          <w:szCs w:val="24"/>
        </w:rPr>
        <w:t xml:space="preserve"> же виду предпринимательской деятельности не ранее чем со следующего календарного года.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xml:space="preserve">Заявление об утрате права на применение патентной системы налогообложения подается в любой из налоговых органов, в которых индивидуальный предприниматель состоит на учете в качестве налогоплательщика, применяющего патентную систему налогообложения, по выбору этого индивидуального предпринимателя с указанием реквизитов всех имеющихся патентов с не истекшим на дату подачи указанного </w:t>
      </w:r>
      <w:r w:rsidRPr="007C152A">
        <w:rPr>
          <w:rFonts w:ascii="Arial" w:hAnsi="Arial" w:cs="Arial"/>
          <w:sz w:val="24"/>
          <w:szCs w:val="24"/>
        </w:rPr>
        <w:lastRenderedPageBreak/>
        <w:t>заявления сроком действия. Форма указанного заявления утверждается федеральным органом исполнительной власти, уполномоченным по контролю и надзору в области налогов и сборов.</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(абзац введен Федеральным законом от 02.12.2013 N 334-ФЗ; в ред. Федерального закона от 27.11.2017 N 335-ФЗ)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Статья 346.46. Учет налогоплательщиков</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 Постановка на учет индивидуального предпринимателя в качестве налогоплательщика, применяющего патентную систему налогообложения, осуществляется налоговым органом, в который он обратился с заявлением на получение патента, на основании указанного заявления в течение пяти дней со дня его получения.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случае, предусмотренном абзацем третьим пункта 2 статьи 346.45 настоящего Кодекса, индивидуальный предприниматель подлежит постановке на учет в качестве налогоплательщика, применяющего патентную систему налогообложения, в налоговом органе по месту его жительства со дня государственной регистрации этого физического лица в качестве индивидуального предпринимателя.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(абзац введен Федеральным законом от 02.12.2013 N 334-ФЗ; в ред. Федерального закона от 30.11.2016 N 401-ФЗ)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Датой постановки индивидуального предпринимателя на учет в налоговом органе по основанию, предусмотренному настоящим пунктом, является дата начала действия патента.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Подача индивидуальным предпринимателем заявления на получение патента в налоговый орган, в котором этот индивидуальный предприниматель состоит на учете в качестве налогоплательщика, применяющего патентную систему налогообложения, не влечет его повторную постановку на учет в этом налоговом органе в качестве налогоплательщика, применяющего патентную систему налогообложения.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(абзац введен Федеральным законом от 02.12.2013 N 334-ФЗ)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 Снятие с учета в налоговом органе индивидуального предпринимателя, применяющего патентную систему налогообложения, осуществляется в течение пяти дней со дня истечения срока действия патента, если иное не предусмотрено настоящей статьей.</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Снятие с учета в налоговом органе индивидуального предпринимателя, применяющего патентную систему налогообложения и имеющего одновременно несколько патентов, выданных указанным налоговым органом, осуществляется по истечении срока действия всех патентов.</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(абзац введен Федеральным законом от 02.12.2013 N 334-ФЗ)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3. Снятие с учета в налоговом органе в качестве налогоплательщика, применяющего патентную систему налогообложения, индивидуального предпринимателя, утратившего право на применение патентной системы налогообложения или прекратившего предпринимательскую деятельность, в отношении которой применяется патентная система налогообложения, осуществляется в течение пяти дней со дня получения налоговым органом заявления, представленного в налоговый орган в соответствии с пунктом 8 статьи 346.45 настоящего Кодекса, или сообщения налогового органа, принявшего такое заявление, об утрате налогоплательщиком права на применение патентной системы налогообложения.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ред. Федерального закона от 30.11.2016 N 401-ФЗ)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xml:space="preserve">Датой снятия с учета в налоговом органе индивидуального предпринимателя является дата перехода индивидуального предпринимателя на общий режим налогообложения (на упрощенную систему налогообложения, на систему </w:t>
      </w:r>
      <w:r w:rsidRPr="007C152A">
        <w:rPr>
          <w:rFonts w:ascii="Arial" w:hAnsi="Arial" w:cs="Arial"/>
          <w:sz w:val="24"/>
          <w:szCs w:val="24"/>
        </w:rPr>
        <w:lastRenderedPageBreak/>
        <w:t>налогообложения для сельскохозяйственных товаропроизводителей (в случае применения налогоплательщиком соответствующего специального налогового режима) или систему налогообложения в виде единого налога на вмененный доход для отдельных видов деятельности или дата прекращения предпринимательской деятельности, в отношении которой применялась патентная система налогообложения.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ред. Федерального закона от 27.11.2017 N 335-ФЗ)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4. Уведомление о постановке на учет (снятии с учета) в качестве налогоплательщика, применяющего патентную систему налогообложения, не выдается.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(п. 4 введен Федеральным законом от 30.11.2016 N 401-ФЗ)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w:t>
      </w:r>
    </w:p>
    <w:p w:rsid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Статья 346.47. Объект налогообложения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Объектом налогообложения признается потенциально возможный к получению годовой доход индивидуального предпринимателя по соответствующему виду предпринимательской деятельности, установленный законом субъекта Российской Федерации.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Статья 346.48. Налоговая база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 Налоговая база определяется как денежное выражение потенциально возможного к получению индивидуальным предпринимателем годового дохода по виду предпринимательской деятельности, в отношении которого применяется патентная система налогообложения в соответствии с настоящей главой, устанавливаемого на календарный год законом субъекта Российской Федерации.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 Установленный на календарный год законом субъекта Российской Федерации размер потенциально возможного к получению индивидуальным предпринимателем годового дохода применяется в следующем календарном году (следующих календарных годах), если он не изменен законом субъекта Российской Федерации.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Статья 346.49. Налоговый период</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 Налоговым периодом признается календарный год, если иное не установлено пунктами 2 и 3 настоящей статьи.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 Если на основании пункта 5 статьи 346.45 настоящего Кодекса патент выдан на срок менее календарного года, налоговым периодом признается срок, на который выдан патент.</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3. Если индивидуальный предприниматель прекратил предпринимательскую деятельность, в отношении которой применялась патентная система налогообложения, до истечения срока действия патента, налоговым периодом признается период с начала действия патента до даты прекращения такой деятельности, указанной в заявлении, представленном в налоговый орган в соответствии с пунктом 8 статьи 346.45 настоящего Кодекса.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Статья 346.50. Налоговая ставка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ред. Федерального закона от 29.11.2014 N 379-ФЗ)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 Налоговая ставка устанавливается в размере 6 процентов.</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 Законами Республики Крым и города федерального значения Севастополя налоговая ставка может быть уменьшена на территориях соответствующих субъектов Российской Федерации для всех или отдельных категорий налогоплательщиков:</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lastRenderedPageBreak/>
        <w:t>в отношении периодов 2015 - 2016 годов - до 0 процентов;</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отношении периодов 2017 - 2021 годов - до 4 процентов.</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Налоговые ставки, установленные в соответствии с настоящим пунктом законами Республики Крым и города федерального значения Севастополя, не могут быть повышены в течение периодов, указанных в настоящем пункте, начиная с календарного года, с которого применяется пониженная налоговая ставка.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proofErr w:type="spellStart"/>
      <w:r w:rsidRPr="007C152A">
        <w:rPr>
          <w:rFonts w:ascii="Arial" w:hAnsi="Arial" w:cs="Arial"/>
          <w:sz w:val="24"/>
          <w:szCs w:val="24"/>
        </w:rPr>
        <w:t>КонсультантПлюс</w:t>
      </w:r>
      <w:proofErr w:type="spellEnd"/>
      <w:r w:rsidRPr="007C152A">
        <w:rPr>
          <w:rFonts w:ascii="Arial" w:hAnsi="Arial" w:cs="Arial"/>
          <w:sz w:val="24"/>
          <w:szCs w:val="24"/>
        </w:rPr>
        <w:t>: примечание.</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С 1 января 2021 года Федеральным законом от 29.12.2014 N 477-ФЗ пункт 3 статьи 346.50 признается утратившим силу.</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3. Законами субъектов Российской Федерации может быть установлена налоговая ставка в размере 0 процентов для налогоплательщиков - индивидуальных предпринимателей, впервые зарегистрированных после вступления в силу указанных законов и осуществляющих предпринимательскую деятельность в производственной, социальной и (или) научной сферах, а также в сфере бытовых услуг населению.</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ред. Федерального закона от 13.07.2015 N 232-ФЗ)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Индивидуальные предприниматели, указанные в абзаце первом настоящего пункта, вправе применять налоговую ставку в размере 0 процентов со дня их государственной регистрации в качестве индивидуального предпринимателя непрерывно не более двух налоговых периодов в пределах двух календарных лет.</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Виды предпринимательской деятельности в производственной, социальной и научной сферах, в отношении которых устанавливается налоговая ставка в размере 0 процентов, устанавливаются субъектами Российской Федерации в соответствии с пунктом 2 и подпунктом 2 пункта 8 статьи 346.43 настоящего Кодекса на основании Общероссийского классификатора видов экономической деятельности.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ред. Федерального закона от 03.07.2016 N 248-ФЗ)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случае, если налогоплательщик осуществляет виды предпринимательской деятельности, в отношении которых применяется патентная система налогообложения с налоговой ставкой в размере 0 процентов, и иные виды предпринимательской деятельности, в отношении которых применяется патентная система налогообложения с налоговой ставкой в размере, установленном пунктом 1 настоящей статьи, или иной режим налогообложения, этот налогоплательщик обязан вести раздельный учет доходов.</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Законами субъектов Российской Федерации могут быть установлены ограничения на применение налогоплательщиками, указанными в абзаце первом настоящего пункта, налоговой ставки в размере 0 процентов, в том числе в виде:</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ограничения средней численности работников;</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ограничения предельного размера доходов от реализации, определяемых в соответствии со статьей 249 настоящего Кодекса, получаемых индивидуальным предпринимателем при осуществлении вида предпринимательской деятельности, в отношении которого применяется налоговая ставка в размере 0 процентов.</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случае нарушения ограничений на применение налоговой ставки в размере 0 процентов, установленных настоящей главой и законом субъекта Российской Федерации, индивидуальный предприниматель считается утратившим право на применение налоговой ставки в размере 0 процентов и обязан уплатить налог по налоговой ставке, предусмотренной пунктом 1 или 2 настоящей статьи, за налоговый период, в котором нарушены указанные ограничения.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xml:space="preserve">Виды предпринимательской деятельности в сфере бытовых услуг населению, в отношении которых устанавливается налоговая ставка в размере 0 процентов, устанавливаются субъектами Российской Федерации в соответствии с пунктом 2 и подпунктом 2 пункта 8 статьи 346.43 настоящего Кодекса на основании кодов видов деятельности в соответствии с Общероссийским классификатором видов </w:t>
      </w:r>
      <w:r w:rsidRPr="007C152A">
        <w:rPr>
          <w:rFonts w:ascii="Arial" w:hAnsi="Arial" w:cs="Arial"/>
          <w:sz w:val="24"/>
          <w:szCs w:val="24"/>
        </w:rPr>
        <w:lastRenderedPageBreak/>
        <w:t>экономической деятельности и (или) кодов услуг в соответствии с Общероссийским классификатором продукции по видам экономической деятельности, относящихся к бытовым услугам, определяемых Правительством Российской Федерации.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(абзац введен Федеральным законом от 03.07.2016 N 248-ФЗ)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(п. 3 введен Федеральным законом от 29.12.2014 N 477-ФЗ)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Статья 346.51. Порядок исчисления налога, порядок и сроки уплаты налога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 Налог исчисляется как соответствующая налоговой ставке процентная доля налоговой базы.</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случае получения индивидуальным предпринимателем патента на срок менее двенадцати месяцев налог рассчитывается путем деления размера потенциально возможного к получению индивидуальным предпринимателем годового дохода на двенадцать месяцев и умножения полученного результата на количество месяцев срока, на который выдан патент.</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1.1. Налогоплательщики вправе уменьшить сумму налога на сумму расходов по приобретению контрольно-кассовой техники, включенной в реестр контрольно-кассовой техники, для использования при осуществлении расчетов в ходе предпринимательской деятельности, в отношении которой применяется патентная система налогообложения, в размере не более 18 000 рублей на каждый экземпляр контрольно-кассовой техники при условии регистрации указанной контрольно-кассовой техники в налоговых органах с 1 февраля 2017 года до 1 июля 2019 года, если иное не предусмотрено абзацем вторым настоящего пункта.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Индивидуальные предприниматели, осуществляющие предпринимательскую деятельность, предусмотренную подпунктами 45 - 48 пункта 2 статьи 346.43 настоящего Кодекса, и имеющие работников, с которыми заключены трудовые договоры на дату регистрации контрольно-кассовой техники, в отношении которой производится уменьшение суммы налога, вправе уменьшить сумму налога на сумму расходов, указанную в абзаце первом настоящего пункта, при условии регистрации соответствующей контрольно-кассовой техники с 1 февраля 2017 года до 1 июля 2018 года.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целях настоящего пункта в расходы по приобретению контрольно-кассовой техники включаются затраты на покупку контрольно-кассовой техники, фискального накопителя, необходимого программного обеспечения, выполнение сопутствующих работ и оказание услуг (услуг по настройке контрольно-кассовой техники и прочих), в том числе затраты на приведение контрольно-кассовой техники в соответствие с требованиями, предъявляемыми Федеральным законом от 22 мая 2003 года N 54-ФЗ "О применении контрольно-кассовой техники при осуществлении наличных денежных расчетов и (или) расчетов с использованием электронных средств платежа".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Уменьшение суммы налога в соответствии с абзацем первым настоящего пункта производится за налоговые периоды, которые начинаются в 2018 и 2019 годах и завершаются после регистрации индивидуальным предпринимателем соответствующей контрольно-кассовой техники.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Уменьшение суммы налога в соответствии с абзацем вторым настоящего пункта производится за налоговые периоды, которые начинаются в 2018 году и завершаются после регистрации индивидуальным предпринимателем соответствующей контрольно-кассовой техники.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proofErr w:type="gramStart"/>
      <w:r w:rsidRPr="007C152A">
        <w:rPr>
          <w:rFonts w:ascii="Arial" w:hAnsi="Arial" w:cs="Arial"/>
          <w:sz w:val="24"/>
          <w:szCs w:val="24"/>
        </w:rPr>
        <w:t xml:space="preserve">Если налогоплательщик получил в соответствующих периодах, указанных в абзацах четвертом и пятом настоящего пункта, несколько патентов и при исчислении налога по одному из них расходы по приобретению контрольно-кассовой техники с учетом ограничения, установленного абзацем первым настоящего пункта, превысили </w:t>
      </w:r>
      <w:r w:rsidRPr="007C152A">
        <w:rPr>
          <w:rFonts w:ascii="Arial" w:hAnsi="Arial" w:cs="Arial"/>
          <w:sz w:val="24"/>
          <w:szCs w:val="24"/>
        </w:rPr>
        <w:lastRenderedPageBreak/>
        <w:t>сумму этого налога, то он вправе уменьшить сумму налога, исчисленную по другому (другим) патенту, на сумму указанного превышения.</w:t>
      </w:r>
      <w:proofErr w:type="gramEnd"/>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Налогоплательщик направляет уведомление об уменьшении суммы налога, уплачиваемого в связи с применением патентной системы налогообложения, на сумму расходов по приобретению контрольно-кассовой техники в письменной или электронной форме с использованием усиленной квалифицированной электронной подписи по телекоммуникационным каналам связи в налоговый орган, в котором он состоит на учете в качестве налогоплательщика и в который уплачена (должна быть уплачена) сумма налога, подлежащая уменьшению.</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u w:val="single"/>
        </w:rPr>
        <w:t>Примечание.</w:t>
      </w:r>
      <w:r>
        <w:rPr>
          <w:rFonts w:ascii="Arial" w:hAnsi="Arial" w:cs="Arial"/>
          <w:sz w:val="24"/>
          <w:szCs w:val="24"/>
          <w:u w:val="single"/>
        </w:rPr>
        <w:t xml:space="preserve"> </w:t>
      </w:r>
      <w:r w:rsidRPr="007C152A">
        <w:rPr>
          <w:rFonts w:ascii="Arial" w:hAnsi="Arial" w:cs="Arial"/>
          <w:sz w:val="24"/>
          <w:szCs w:val="24"/>
        </w:rPr>
        <w:t>Письмом ФНС России от 04.04.2018 N СД-4-3/6343@ рекомендована форма уведомления об уменьшении суммы налога на расходы по приобретению ККТ. Уведомление может быть направлено и в произвольной форме, с указанием сведений, предусмотренных ст. 2 ФЗ от 27.11.2017 N 349-ФЗ.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Форма, формат и порядок представления указанного уведомления утверждаются федеральным органом исполнительной власти, уполномоченным по контролю и надзору в области налогов и сборов.</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случае, если сумма налога, подлежащая уменьшению, уплачена до такого уменьшения, зачет (возврат) суммы излишне уплаченного налога производится в порядке, установленном статьей 78 настоящего Кодекса. Заявление о зачете (возврате) суммы излишне уплаченного налога подается налогоплательщиком по месту постановки на учет в налоговом органе в качестве налогоплательщика, применяющего патентную систему налогообложения, в который было представлено уведомление об уменьшении суммы налога, уплачиваемого в связи с применением патентной системы налогообложения (по месту жительства (по месту пребывания) в случае снятия с учета в качестве налогоплательщика патентной системы налогообложения).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случае, если налоговый орган на основании имеющейся у него информации установит, что сведения, указанные в уведомлении об уменьшении суммы налога, уплачиваемого в связи с применением патентной системы налогообложения, являются недостоверными или не соответствуют требованиям настоящего пункта, налоговый орган уведомляет об отказе в уменьшении суммы налога на расходы по приобретению контрольно-кассовой техники, в отношении которой установлены указанные недостоверность или несоответствие, в срок не позднее 20 дней со дня получения данного уведомления. В таком случае налогоплательщик должен уплатить налог в установленный срок без соответствующего уменьшения. Налогоплательщик вправе повторно представить уведомление об уменьшении суммы налога, уплачиваемого в связи с применением патентной системы налогообложения, с исправленными сведениями. Если несоответствие сведений, указанных в настоящем абзаце, связано с указанием в уведомлении суммы уменьшения в размере большем, чем сумма, установленная абзацем первым настоящего пункта, налоговый орган отказывает в уменьшении суммы налога в соответствующей части.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Расходы по приобретению контрольно-кассовой техники не учитываются при исчислении налога, если были учтены при исчислении налогов, уплачиваемых в связи с применением иных режимов налогообложения.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(п. 1.1 введен Федеральным законом от 27.11.2017 N 349-ФЗ)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 Налогоплательщики производят уплату налога по месту постановки на учет в налоговом органе в следующие сроки (если иное не установлено пунктом 3 настоящей статьи):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 если патент получен на срок до шести месяцев, - в размере полной суммы налога в срок не позднее срока окончания действия патента;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 если патент получен на срок от шести месяцев до календарного года: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lastRenderedPageBreak/>
        <w:t>в размере одной трети суммы налога в срок не позднее девяноста календарных дней после начала действия патента;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в размере двух третей суммы налога в срок не позднее срока окончания действия патента.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(п. 2 в ред. Федерального закона от 29.12.2014 N 477-ФЗ)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2.1. В случае неуплаты или неполной уплаты индивидуальным предпринимателем налога налоговый орган по истечении установленного подпунктом 1 или 2 пункта 2 настоящей статьи срока направляет индивидуальному предпринимателю требование об уплате налога, пеней и штрафа.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(п. 2.1 введен Федеральным законом от 30.11.2016 N 401-ФЗ)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3. Налогоплательщики, утратившие в соответствии с пунктом 3 статьи 346.50 настоящего Кодекса право на применение налоговой ставки в размере 0 процентов, уплачивают налог не позднее срока окончания действия патента.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(п. 3 введен Федеральным законом от 29.12.2014 N 477-ФЗ)</w:t>
      </w:r>
    </w:p>
    <w:p w:rsid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Статья 346.52. Налоговая декларация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Налоговая декларация по налогу, уплачиваемому в связи с применением патентной системы налогообложения, в налоговые органы не представляется.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Статья 346.53. Налоговый учет</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 Налогоплательщики в целях подпункта 1 пункта 6 статьи 346.45 настоящего Кодекса ведут учет доходов от реализации, полученных при осуществлении видов предпринимательской деятельности, в отношении которых применяется патентная система налогообложения, в книге учета доходов индивидуального предпринимателя, применяющего патентную систему налогообложения, форма и порядок заполнения которой утверждаются Министерством финансов Российской Федерации.</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(п. 1 в ред. Федерального закона от 30.11.2016 N 401-ФЗ)</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 В целях настоящей главы дата получения дохода определяется как день:</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1) выплаты дохода, в том числе перечисления дохода на счета налогоплательщика в банках либо по его поручению на счета третьих лиц, - при получении дохода в денежной форме;</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2) передачи дохода в натуральной форме - при получении дохода в натуральной форме;</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3) получения иного имущества (работ, услуг) и (или) имущественных прав, а также погашения задолженности (оплаты) налогоплательщику иным способом.</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3. При использовании покупателем в расчетах за приобретенные им товары (работы, услуги), имущественные права векселя датой получения дохода у налогоплательщика признается дата оплаты векселя (день поступления денежных средств от векселедателя либо иного обязанного по указанному векселю лица) или день передачи налогоплательщиком указанного векселя по индоссаменту третьему лицу.</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4. В случае возврата налогоплательщиком сумм, ранее полученных в счет предварительной оплаты поставки товаров, выполнения работ, оказания услуг, передачи имущественных прав, на сумму возврата уменьшаются доходы того налогового периода, в котором произведен возврат.</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5. Доходы, выраженные в иностранной валюте, учитываются в совокупности с доходами, выраженными в рублях. При этом доходы, выраженные в иностранной валюте, пересчитываются в рубли по официальному курсу Центрального банка Российской Федерации, установленному на дату получения доходов.</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lastRenderedPageBreak/>
        <w:t>Доходы, полученные в натуральной форме, учитываются по рыночным ценам, определяемым с учетом положений статьи 105.3 настоящего Кодекса.</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6. Если индивидуальный предприниматель применяет патентную систему налогообложения и осуществляет иные виды предпринимательской деятельности, в отношении которых им применяется иной режим налогообложения, он обязан вести учет имущества, обязательств и хозяйственных операций в соответствии с порядком, установленным в рамках соответствующего режима налогообложения.</w:t>
      </w:r>
    </w:p>
    <w:p w:rsidR="007C152A" w:rsidRPr="007C152A" w:rsidRDefault="007C152A" w:rsidP="007C152A">
      <w:pPr>
        <w:widowControl w:val="0"/>
        <w:autoSpaceDE w:val="0"/>
        <w:autoSpaceDN w:val="0"/>
        <w:adjustRightInd w:val="0"/>
        <w:spacing w:after="0" w:line="240" w:lineRule="auto"/>
        <w:ind w:firstLine="540"/>
        <w:jc w:val="both"/>
        <w:rPr>
          <w:rFonts w:ascii="Arial" w:hAnsi="Arial" w:cs="Arial"/>
          <w:sz w:val="24"/>
          <w:szCs w:val="24"/>
        </w:rPr>
      </w:pPr>
      <w:r w:rsidRPr="007C152A">
        <w:rPr>
          <w:rFonts w:ascii="Arial" w:hAnsi="Arial" w:cs="Arial"/>
          <w:sz w:val="24"/>
          <w:szCs w:val="24"/>
        </w:rPr>
        <w:t> </w:t>
      </w:r>
    </w:p>
    <w:p w:rsidR="00BC114B" w:rsidRDefault="00BC114B" w:rsidP="00BC114B">
      <w:pPr>
        <w:widowControl w:val="0"/>
        <w:autoSpaceDE w:val="0"/>
        <w:autoSpaceDN w:val="0"/>
        <w:adjustRightInd w:val="0"/>
        <w:spacing w:after="0" w:line="240" w:lineRule="auto"/>
        <w:ind w:firstLine="540"/>
        <w:jc w:val="both"/>
        <w:rPr>
          <w:rFonts w:ascii="Arial" w:hAnsi="Arial" w:cs="Arial"/>
          <w:sz w:val="24"/>
          <w:szCs w:val="24"/>
        </w:rPr>
      </w:pPr>
    </w:p>
    <w:p w:rsidR="007C152A" w:rsidRDefault="007C152A"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7F7B34" w:rsidP="00BC114B">
      <w:pPr>
        <w:widowControl w:val="0"/>
        <w:autoSpaceDE w:val="0"/>
        <w:autoSpaceDN w:val="0"/>
        <w:adjustRightInd w:val="0"/>
        <w:spacing w:after="0" w:line="240" w:lineRule="auto"/>
        <w:ind w:firstLine="540"/>
        <w:jc w:val="both"/>
        <w:rPr>
          <w:rFonts w:ascii="Arial" w:hAnsi="Arial" w:cs="Arial"/>
          <w:sz w:val="24"/>
          <w:szCs w:val="24"/>
        </w:rPr>
      </w:pPr>
      <w:r w:rsidRPr="00E42977">
        <w:rPr>
          <w:rFonts w:ascii="Arial" w:hAnsi="Arial" w:cs="Arial"/>
          <w:noProof/>
          <w:sz w:val="24"/>
          <w:szCs w:val="24"/>
          <w:lang w:eastAsia="ru-RU"/>
        </w:rPr>
        <w:drawing>
          <wp:anchor distT="0" distB="0" distL="114300" distR="114300" simplePos="0" relativeHeight="251666432" behindDoc="1" locked="0" layoutInCell="1" allowOverlap="1">
            <wp:simplePos x="0" y="0"/>
            <wp:positionH relativeFrom="column">
              <wp:posOffset>854186</wp:posOffset>
            </wp:positionH>
            <wp:positionV relativeFrom="paragraph">
              <wp:posOffset>64175</wp:posOffset>
            </wp:positionV>
            <wp:extent cx="5298440" cy="4106545"/>
            <wp:effectExtent l="0" t="0" r="0" b="8255"/>
            <wp:wrapTight wrapText="bothSides">
              <wp:wrapPolygon edited="0">
                <wp:start x="0" y="0"/>
                <wp:lineTo x="0" y="21543"/>
                <wp:lineTo x="21512" y="21543"/>
                <wp:lineTo x="21512" y="0"/>
                <wp:lineTo x="0" y="0"/>
              </wp:wrapPolygon>
            </wp:wrapTight>
            <wp:docPr id="8" name="Рисунок 8" descr="C:\Users\User\Documents\Картинки\ПСН\ps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ocuments\Картинки\ПСН\psno.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98440" cy="41065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E42977" w:rsidRDefault="00E42977" w:rsidP="00BC114B">
      <w:pPr>
        <w:widowControl w:val="0"/>
        <w:autoSpaceDE w:val="0"/>
        <w:autoSpaceDN w:val="0"/>
        <w:adjustRightInd w:val="0"/>
        <w:spacing w:after="0" w:line="240" w:lineRule="auto"/>
        <w:ind w:firstLine="540"/>
        <w:jc w:val="both"/>
        <w:rPr>
          <w:rFonts w:ascii="Arial" w:hAnsi="Arial" w:cs="Arial"/>
          <w:sz w:val="24"/>
          <w:szCs w:val="24"/>
        </w:rPr>
      </w:pPr>
    </w:p>
    <w:p w:rsidR="007C152A" w:rsidRPr="00003F5A" w:rsidRDefault="007C152A" w:rsidP="00BC114B">
      <w:pPr>
        <w:widowControl w:val="0"/>
        <w:autoSpaceDE w:val="0"/>
        <w:autoSpaceDN w:val="0"/>
        <w:adjustRightInd w:val="0"/>
        <w:spacing w:after="0" w:line="240" w:lineRule="auto"/>
        <w:ind w:firstLine="540"/>
        <w:jc w:val="both"/>
        <w:rPr>
          <w:rFonts w:ascii="Arial" w:hAnsi="Arial" w:cs="Arial"/>
          <w:sz w:val="24"/>
          <w:szCs w:val="24"/>
        </w:rPr>
      </w:pP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4960"/>
        <w:gridCol w:w="4961"/>
      </w:tblGrid>
      <w:tr w:rsidR="00BC114B" w:rsidRPr="00D037EF" w:rsidTr="00D2168A">
        <w:tc>
          <w:tcPr>
            <w:tcW w:w="4960" w:type="dxa"/>
            <w:tcBorders>
              <w:top w:val="nil"/>
              <w:left w:val="nil"/>
              <w:bottom w:val="nil"/>
              <w:right w:val="nil"/>
            </w:tcBorders>
          </w:tcPr>
          <w:p w:rsidR="00BC114B" w:rsidRPr="00D037EF" w:rsidRDefault="00BC114B" w:rsidP="00D2168A">
            <w:pPr>
              <w:pStyle w:val="ConsPlusNormal"/>
              <w:rPr>
                <w:color w:val="0066B3"/>
              </w:rPr>
            </w:pPr>
            <w:r w:rsidRPr="00D037EF">
              <w:rPr>
                <w:color w:val="0066B3"/>
              </w:rPr>
              <w:t>29 ноября 2012 года</w:t>
            </w:r>
          </w:p>
        </w:tc>
        <w:tc>
          <w:tcPr>
            <w:tcW w:w="4960" w:type="dxa"/>
            <w:tcBorders>
              <w:top w:val="nil"/>
              <w:left w:val="nil"/>
              <w:bottom w:val="nil"/>
              <w:right w:val="nil"/>
            </w:tcBorders>
          </w:tcPr>
          <w:p w:rsidR="00BC114B" w:rsidRPr="00D037EF" w:rsidRDefault="0089545D" w:rsidP="00D2168A">
            <w:pPr>
              <w:pStyle w:val="ConsPlusNormal"/>
              <w:jc w:val="right"/>
              <w:rPr>
                <w:color w:val="0066B3"/>
              </w:rPr>
            </w:pPr>
            <w:r w:rsidRPr="00D037EF">
              <w:rPr>
                <w:color w:val="0066B3"/>
              </w:rPr>
              <w:t>№</w:t>
            </w:r>
            <w:r w:rsidR="00BC114B" w:rsidRPr="00D037EF">
              <w:rPr>
                <w:color w:val="0066B3"/>
              </w:rPr>
              <w:t> 110-ЗО</w:t>
            </w:r>
          </w:p>
        </w:tc>
      </w:tr>
    </w:tbl>
    <w:p w:rsidR="00BC114B" w:rsidRDefault="00BC114B" w:rsidP="00BC114B">
      <w:pPr>
        <w:pStyle w:val="ConsPlusNormal"/>
        <w:pBdr>
          <w:top w:val="single" w:sz="6" w:space="0" w:color="auto"/>
        </w:pBdr>
        <w:spacing w:before="100" w:after="100"/>
        <w:jc w:val="both"/>
        <w:rPr>
          <w:sz w:val="2"/>
          <w:szCs w:val="2"/>
        </w:rPr>
      </w:pPr>
    </w:p>
    <w:p w:rsidR="00BC114B" w:rsidRDefault="00BC114B" w:rsidP="00BC114B">
      <w:pPr>
        <w:pStyle w:val="ConsPlusNormal"/>
        <w:jc w:val="both"/>
      </w:pPr>
    </w:p>
    <w:p w:rsidR="00BC114B" w:rsidRPr="00D037EF" w:rsidRDefault="00BC114B" w:rsidP="00BC114B">
      <w:pPr>
        <w:pStyle w:val="ConsPlusTitle"/>
        <w:jc w:val="center"/>
        <w:rPr>
          <w:color w:val="0066B3"/>
        </w:rPr>
      </w:pPr>
      <w:r w:rsidRPr="00D037EF">
        <w:rPr>
          <w:color w:val="0066B3"/>
        </w:rPr>
        <w:t>ТВЕРСКАЯ ОБЛАСТЬ</w:t>
      </w:r>
    </w:p>
    <w:p w:rsidR="00BC114B" w:rsidRPr="00D037EF" w:rsidRDefault="00BC114B" w:rsidP="00BC114B">
      <w:pPr>
        <w:pStyle w:val="ConsPlusTitle"/>
        <w:jc w:val="center"/>
        <w:rPr>
          <w:color w:val="0066B3"/>
        </w:rPr>
      </w:pPr>
    </w:p>
    <w:p w:rsidR="00BC114B" w:rsidRPr="00D037EF" w:rsidRDefault="00BC114B" w:rsidP="00BC114B">
      <w:pPr>
        <w:pStyle w:val="ConsPlusTitle"/>
        <w:jc w:val="center"/>
        <w:rPr>
          <w:color w:val="0066B3"/>
        </w:rPr>
      </w:pPr>
      <w:r w:rsidRPr="00D037EF">
        <w:rPr>
          <w:color w:val="0066B3"/>
        </w:rPr>
        <w:t>ЗАКОН</w:t>
      </w:r>
    </w:p>
    <w:p w:rsidR="00BC114B" w:rsidRPr="00D037EF" w:rsidRDefault="00BC114B" w:rsidP="00BC114B">
      <w:pPr>
        <w:pStyle w:val="ConsPlusTitle"/>
        <w:jc w:val="center"/>
        <w:rPr>
          <w:color w:val="0066B3"/>
        </w:rPr>
      </w:pPr>
    </w:p>
    <w:p w:rsidR="00BC114B" w:rsidRPr="00D037EF" w:rsidRDefault="00BC114B" w:rsidP="00BC114B">
      <w:pPr>
        <w:pStyle w:val="ConsPlusTitle"/>
        <w:jc w:val="center"/>
        <w:rPr>
          <w:color w:val="0066B3"/>
        </w:rPr>
      </w:pPr>
      <w:r w:rsidRPr="00D037EF">
        <w:rPr>
          <w:color w:val="0066B3"/>
        </w:rPr>
        <w:t>О ПАТЕНТНОЙ СИСТЕМЕ НАЛОГООБЛОЖЕНИЯ В ТВЕРСКОЙ ОБЛАСТИ</w:t>
      </w:r>
    </w:p>
    <w:p w:rsidR="00BC114B" w:rsidRDefault="00BC114B" w:rsidP="00BC114B">
      <w:pPr>
        <w:pStyle w:val="ConsPlusNormal"/>
        <w:jc w:val="both"/>
      </w:pPr>
    </w:p>
    <w:p w:rsidR="00BC114B" w:rsidRDefault="00BC114B" w:rsidP="00BC114B">
      <w:pPr>
        <w:pStyle w:val="ConsPlusNormal"/>
        <w:jc w:val="right"/>
      </w:pPr>
      <w:r>
        <w:t>Принят Законодательным Собранием</w:t>
      </w:r>
    </w:p>
    <w:p w:rsidR="00BC114B" w:rsidRDefault="00BC114B" w:rsidP="00BC114B">
      <w:pPr>
        <w:pStyle w:val="ConsPlusNormal"/>
        <w:jc w:val="right"/>
      </w:pPr>
      <w:r>
        <w:t>Тверской области 29 ноября 2012 года</w:t>
      </w:r>
    </w:p>
    <w:p w:rsidR="00BC114B" w:rsidRDefault="00BC114B" w:rsidP="00BC114B">
      <w:pPr>
        <w:pStyle w:val="ConsPlusNormal"/>
        <w:jc w:val="center"/>
      </w:pPr>
      <w:r>
        <w:t>Список изменяющих документов</w:t>
      </w:r>
    </w:p>
    <w:p w:rsidR="00BC114B" w:rsidRPr="00846D61" w:rsidRDefault="00BC114B" w:rsidP="00BC114B">
      <w:pPr>
        <w:pStyle w:val="ConsPlusNormal"/>
        <w:jc w:val="center"/>
      </w:pPr>
      <w:r w:rsidRPr="00846D61">
        <w:t xml:space="preserve">(в ред. Законов Тверской области от 28.11.2013 </w:t>
      </w:r>
      <w:hyperlink r:id="rId14" w:history="1">
        <w:r w:rsidR="00846D61">
          <w:t>№</w:t>
        </w:r>
        <w:r w:rsidRPr="00846D61">
          <w:t xml:space="preserve"> 109-ЗО</w:t>
        </w:r>
      </w:hyperlink>
      <w:r w:rsidRPr="00846D61">
        <w:t>,</w:t>
      </w:r>
    </w:p>
    <w:p w:rsidR="00BC114B" w:rsidRPr="00846D61" w:rsidRDefault="00BC114B" w:rsidP="00BC114B">
      <w:pPr>
        <w:pStyle w:val="ConsPlusNormal"/>
        <w:jc w:val="center"/>
      </w:pPr>
      <w:r w:rsidRPr="00846D61">
        <w:t xml:space="preserve">от 06.11.2015 </w:t>
      </w:r>
      <w:hyperlink r:id="rId15" w:history="1">
        <w:r w:rsidR="00846D61">
          <w:t>№</w:t>
        </w:r>
        <w:r w:rsidRPr="00846D61">
          <w:t xml:space="preserve"> 97-ЗО</w:t>
        </w:r>
      </w:hyperlink>
      <w:r w:rsidR="00F90E6F">
        <w:t>, от 29.11.2016 № 75-ЗО</w:t>
      </w:r>
      <w:r w:rsidRPr="00846D61">
        <w:t>)</w:t>
      </w:r>
    </w:p>
    <w:p w:rsidR="00BC114B" w:rsidRDefault="00BC114B" w:rsidP="00BC114B">
      <w:pPr>
        <w:pStyle w:val="ConsPlusNormal"/>
        <w:jc w:val="both"/>
      </w:pPr>
    </w:p>
    <w:p w:rsidR="00BC114B" w:rsidRDefault="00BC114B" w:rsidP="00BC114B">
      <w:pPr>
        <w:pStyle w:val="ConsPlusNormal"/>
        <w:ind w:firstLine="540"/>
        <w:jc w:val="both"/>
      </w:pPr>
      <w:r w:rsidRPr="00846D61">
        <w:t xml:space="preserve">Настоящий Закон в соответствии с </w:t>
      </w:r>
      <w:hyperlink r:id="rId16" w:history="1">
        <w:r w:rsidRPr="00846D61">
          <w:t>главой 26.5</w:t>
        </w:r>
      </w:hyperlink>
      <w:r>
        <w:t xml:space="preserve"> Налогового кодекса Российской Федерации вводит на территории Тверской области патентную систему налогообложения и устанавливает размеры потенциально возможного к получению индивидуальным предпринимателем годового дохода по видам предпринимательской деятельности, в отношении которых применяется патентная система налогообложения.</w:t>
      </w:r>
    </w:p>
    <w:p w:rsidR="00BC114B" w:rsidRDefault="00BC114B" w:rsidP="00BC114B">
      <w:pPr>
        <w:pStyle w:val="ConsPlusNormal"/>
        <w:jc w:val="both"/>
      </w:pPr>
    </w:p>
    <w:p w:rsidR="00BC114B" w:rsidRDefault="00BC114B" w:rsidP="00BC114B">
      <w:pPr>
        <w:pStyle w:val="ConsPlusNormal"/>
        <w:ind w:firstLine="540"/>
        <w:jc w:val="both"/>
      </w:pPr>
      <w:r>
        <w:t>Статья 1</w:t>
      </w:r>
    </w:p>
    <w:p w:rsidR="00BC114B" w:rsidRDefault="00BC114B" w:rsidP="00BC114B">
      <w:pPr>
        <w:pStyle w:val="ConsPlusNormal"/>
        <w:jc w:val="both"/>
      </w:pPr>
    </w:p>
    <w:p w:rsidR="00BC114B" w:rsidRDefault="00BC114B" w:rsidP="00BC114B">
      <w:pPr>
        <w:pStyle w:val="ConsPlusNormal"/>
        <w:ind w:firstLine="540"/>
        <w:jc w:val="both"/>
      </w:pPr>
      <w:r>
        <w:t>Ввести с 1 января 2013 года в Тверской области патентную систему налогообложения.</w:t>
      </w:r>
    </w:p>
    <w:p w:rsidR="00BC114B" w:rsidRDefault="00BC114B" w:rsidP="00BC114B">
      <w:pPr>
        <w:pStyle w:val="ConsPlusNormal"/>
        <w:jc w:val="both"/>
      </w:pPr>
    </w:p>
    <w:p w:rsidR="00BC114B" w:rsidRDefault="00BC114B" w:rsidP="00BC114B">
      <w:pPr>
        <w:pStyle w:val="ConsPlusNormal"/>
        <w:ind w:firstLine="540"/>
        <w:jc w:val="both"/>
      </w:pPr>
      <w:r>
        <w:t>Статья 2</w:t>
      </w:r>
    </w:p>
    <w:p w:rsidR="00BC114B" w:rsidRDefault="00BC114B" w:rsidP="00BC114B">
      <w:pPr>
        <w:pStyle w:val="ConsPlusNormal"/>
        <w:jc w:val="both"/>
      </w:pPr>
    </w:p>
    <w:p w:rsidR="00BC114B" w:rsidRDefault="00BC114B" w:rsidP="00BC114B">
      <w:pPr>
        <w:pStyle w:val="ConsPlusNormal"/>
        <w:ind w:firstLine="540"/>
        <w:jc w:val="both"/>
      </w:pPr>
      <w:r>
        <w:t>Установить на 2013 год следующие размеры потенциально возможного к получению индивидуальным предпринимателем годового дохода по видам предпринимательской деятельности, в отношении которых применяется патентная система налогообложения:</w:t>
      </w:r>
    </w:p>
    <w:p w:rsidR="00BC114B" w:rsidRDefault="00BC114B" w:rsidP="00BC114B">
      <w:pPr>
        <w:pStyle w:val="ConsPlusNormal"/>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624"/>
        <w:gridCol w:w="6576"/>
        <w:gridCol w:w="2438"/>
      </w:tblGrid>
      <w:tr w:rsidR="00BC114B" w:rsidTr="00D2168A">
        <w:tc>
          <w:tcPr>
            <w:tcW w:w="624" w:type="dxa"/>
          </w:tcPr>
          <w:p w:rsidR="00BC114B" w:rsidRDefault="00BC114B" w:rsidP="00D2168A">
            <w:pPr>
              <w:pStyle w:val="ConsPlusNormal"/>
              <w:jc w:val="center"/>
            </w:pPr>
            <w:r>
              <w:t>N п/п</w:t>
            </w:r>
          </w:p>
        </w:tc>
        <w:tc>
          <w:tcPr>
            <w:tcW w:w="6576" w:type="dxa"/>
          </w:tcPr>
          <w:p w:rsidR="00BC114B" w:rsidRDefault="00BC114B" w:rsidP="00D2168A">
            <w:pPr>
              <w:pStyle w:val="ConsPlusNormal"/>
              <w:jc w:val="center"/>
            </w:pPr>
            <w:r>
              <w:t>Виды предпринимательской деятельности</w:t>
            </w:r>
          </w:p>
        </w:tc>
        <w:tc>
          <w:tcPr>
            <w:tcW w:w="2438" w:type="dxa"/>
          </w:tcPr>
          <w:p w:rsidR="00BC114B" w:rsidRDefault="00BC114B" w:rsidP="00D2168A">
            <w:pPr>
              <w:pStyle w:val="ConsPlusNormal"/>
              <w:jc w:val="center"/>
            </w:pPr>
            <w:r>
              <w:t>Размер потенциально возможного к получению годового дохода (рублей)</w:t>
            </w:r>
          </w:p>
        </w:tc>
      </w:tr>
      <w:tr w:rsidR="00BC114B" w:rsidTr="00D2168A">
        <w:tc>
          <w:tcPr>
            <w:tcW w:w="624" w:type="dxa"/>
          </w:tcPr>
          <w:p w:rsidR="00BC114B" w:rsidRDefault="00BC114B" w:rsidP="00D2168A">
            <w:pPr>
              <w:pStyle w:val="ConsPlusNormal"/>
            </w:pPr>
            <w:bookmarkStart w:id="1" w:name="P28"/>
            <w:bookmarkEnd w:id="1"/>
            <w:r>
              <w:t>1.</w:t>
            </w:r>
          </w:p>
        </w:tc>
        <w:tc>
          <w:tcPr>
            <w:tcW w:w="6576" w:type="dxa"/>
          </w:tcPr>
          <w:p w:rsidR="00BC114B" w:rsidRDefault="00BC114B" w:rsidP="00D2168A">
            <w:pPr>
              <w:pStyle w:val="ConsPlusNormal"/>
              <w:jc w:val="both"/>
            </w:pPr>
            <w:r>
              <w:t>Ремонт и пошив швейных, меховых и кожаных изделий, головных уборов и изделий из текстильной галантереи, ремонт, пошив и вязание трикотажных изделий</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2.</w:t>
            </w:r>
          </w:p>
        </w:tc>
        <w:tc>
          <w:tcPr>
            <w:tcW w:w="6576" w:type="dxa"/>
          </w:tcPr>
          <w:p w:rsidR="00BC114B" w:rsidRDefault="00BC114B" w:rsidP="00D2168A">
            <w:pPr>
              <w:pStyle w:val="ConsPlusNormal"/>
              <w:jc w:val="both"/>
            </w:pPr>
            <w:r>
              <w:t>Ремонт, чистка, окраска и пошив обуви</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3.</w:t>
            </w:r>
          </w:p>
        </w:tc>
        <w:tc>
          <w:tcPr>
            <w:tcW w:w="6576" w:type="dxa"/>
          </w:tcPr>
          <w:p w:rsidR="00BC114B" w:rsidRDefault="00BC114B" w:rsidP="00D2168A">
            <w:pPr>
              <w:pStyle w:val="ConsPlusNormal"/>
              <w:jc w:val="both"/>
            </w:pPr>
            <w:r>
              <w:t>Парикмахерские и косметические услуги</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4.</w:t>
            </w:r>
          </w:p>
        </w:tc>
        <w:tc>
          <w:tcPr>
            <w:tcW w:w="6576" w:type="dxa"/>
          </w:tcPr>
          <w:p w:rsidR="00BC114B" w:rsidRDefault="00BC114B" w:rsidP="00D2168A">
            <w:pPr>
              <w:pStyle w:val="ConsPlusNormal"/>
              <w:jc w:val="both"/>
            </w:pPr>
            <w:r>
              <w:t>Химическая чистка, крашение и услуги прачечных</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5.</w:t>
            </w:r>
          </w:p>
        </w:tc>
        <w:tc>
          <w:tcPr>
            <w:tcW w:w="6576" w:type="dxa"/>
          </w:tcPr>
          <w:p w:rsidR="00BC114B" w:rsidRDefault="00BC114B" w:rsidP="00D2168A">
            <w:pPr>
              <w:pStyle w:val="ConsPlusNormal"/>
              <w:jc w:val="both"/>
            </w:pPr>
            <w:r>
              <w:t>Изготовление и ремонт металлической галантереи, ключей, номерных знаков, указателей улиц</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lastRenderedPageBreak/>
              <w:t>6.</w:t>
            </w:r>
          </w:p>
        </w:tc>
        <w:tc>
          <w:tcPr>
            <w:tcW w:w="6576" w:type="dxa"/>
          </w:tcPr>
          <w:p w:rsidR="00BC114B" w:rsidRDefault="00BC114B" w:rsidP="00D2168A">
            <w:pPr>
              <w:pStyle w:val="ConsPlusNormal"/>
              <w:jc w:val="both"/>
            </w:pPr>
            <w:r>
              <w:t>Ремонт и техническое обслуживание бытовой радиоэлектронной аппаратуры, бытовых машин и бытовых приборов, часов, ремонт и изготовление металлоизделий</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7.</w:t>
            </w:r>
          </w:p>
        </w:tc>
        <w:tc>
          <w:tcPr>
            <w:tcW w:w="6576" w:type="dxa"/>
          </w:tcPr>
          <w:p w:rsidR="00BC114B" w:rsidRDefault="00BC114B" w:rsidP="00D2168A">
            <w:pPr>
              <w:pStyle w:val="ConsPlusNormal"/>
              <w:jc w:val="both"/>
            </w:pPr>
            <w:r>
              <w:t>Ремонт мебели</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8.</w:t>
            </w:r>
          </w:p>
        </w:tc>
        <w:tc>
          <w:tcPr>
            <w:tcW w:w="6576" w:type="dxa"/>
          </w:tcPr>
          <w:p w:rsidR="00BC114B" w:rsidRDefault="00BC114B" w:rsidP="00D2168A">
            <w:pPr>
              <w:pStyle w:val="ConsPlusNormal"/>
              <w:jc w:val="both"/>
            </w:pPr>
            <w:r>
              <w:t>Услуги фотоателье, фото- и кинолабораторий</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bookmarkStart w:id="2" w:name="P172"/>
            <w:bookmarkEnd w:id="2"/>
            <w:r>
              <w:t>9.</w:t>
            </w:r>
          </w:p>
        </w:tc>
        <w:tc>
          <w:tcPr>
            <w:tcW w:w="6576" w:type="dxa"/>
          </w:tcPr>
          <w:p w:rsidR="00BC114B" w:rsidRDefault="00BC114B" w:rsidP="00D2168A">
            <w:pPr>
              <w:pStyle w:val="ConsPlusNormal"/>
              <w:jc w:val="both"/>
            </w:pPr>
            <w:r>
              <w:t xml:space="preserve">Техническое обслуживание и ремонт автотранспортных и </w:t>
            </w:r>
            <w:proofErr w:type="spellStart"/>
            <w:r>
              <w:t>мототранспортных</w:t>
            </w:r>
            <w:proofErr w:type="spellEnd"/>
            <w:r>
              <w:t xml:space="preserve"> средств, машин и оборудования</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165000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490000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1300000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3000000</w:t>
            </w:r>
          </w:p>
        </w:tc>
      </w:tr>
      <w:tr w:rsidR="00BC114B" w:rsidTr="00D2168A">
        <w:tc>
          <w:tcPr>
            <w:tcW w:w="624" w:type="dxa"/>
          </w:tcPr>
          <w:p w:rsidR="00BC114B" w:rsidRDefault="00BC114B" w:rsidP="00D2168A">
            <w:pPr>
              <w:pStyle w:val="ConsPlusNormal"/>
            </w:pPr>
            <w:r>
              <w:lastRenderedPageBreak/>
              <w:t>10.</w:t>
            </w:r>
          </w:p>
        </w:tc>
        <w:tc>
          <w:tcPr>
            <w:tcW w:w="6576" w:type="dxa"/>
          </w:tcPr>
          <w:p w:rsidR="00BC114B" w:rsidRDefault="00BC114B" w:rsidP="00D2168A">
            <w:pPr>
              <w:pStyle w:val="ConsPlusNormal"/>
              <w:jc w:val="both"/>
            </w:pPr>
            <w:r>
              <w:t>Оказание автотранспортных услуг по перевозке грузов автомобильным транспортом</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количество автотранспортных средств:</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1 транспортное средство</w:t>
            </w:r>
          </w:p>
        </w:tc>
        <w:tc>
          <w:tcPr>
            <w:tcW w:w="2438" w:type="dxa"/>
          </w:tcPr>
          <w:p w:rsidR="00BC114B" w:rsidRDefault="00BC114B" w:rsidP="00D2168A">
            <w:pPr>
              <w:pStyle w:val="ConsPlusNormal"/>
              <w:jc w:val="right"/>
            </w:pPr>
            <w:r>
              <w:t>135000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2 до 5 транспортных средств</w:t>
            </w:r>
          </w:p>
        </w:tc>
        <w:tc>
          <w:tcPr>
            <w:tcW w:w="2438" w:type="dxa"/>
          </w:tcPr>
          <w:p w:rsidR="00BC114B" w:rsidRDefault="00BC114B" w:rsidP="00D2168A">
            <w:pPr>
              <w:pStyle w:val="ConsPlusNormal"/>
              <w:jc w:val="right"/>
            </w:pPr>
            <w:r>
              <w:t>675000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свыше 5 транспортных средств</w:t>
            </w:r>
          </w:p>
        </w:tc>
        <w:tc>
          <w:tcPr>
            <w:tcW w:w="2438" w:type="dxa"/>
          </w:tcPr>
          <w:p w:rsidR="00BC114B" w:rsidRDefault="00BC114B" w:rsidP="00D2168A">
            <w:pPr>
              <w:pStyle w:val="ConsPlusNormal"/>
              <w:jc w:val="right"/>
            </w:pPr>
            <w:r>
              <w:t>3000000</w:t>
            </w:r>
          </w:p>
        </w:tc>
      </w:tr>
      <w:tr w:rsidR="00BC114B" w:rsidTr="00D2168A">
        <w:tc>
          <w:tcPr>
            <w:tcW w:w="624" w:type="dxa"/>
          </w:tcPr>
          <w:p w:rsidR="00BC114B" w:rsidRDefault="00BC114B" w:rsidP="00D2168A">
            <w:pPr>
              <w:pStyle w:val="ConsPlusNormal"/>
            </w:pPr>
            <w:r>
              <w:t>11.</w:t>
            </w:r>
          </w:p>
        </w:tc>
        <w:tc>
          <w:tcPr>
            <w:tcW w:w="6576" w:type="dxa"/>
          </w:tcPr>
          <w:p w:rsidR="00BC114B" w:rsidRDefault="00BC114B" w:rsidP="00D2168A">
            <w:pPr>
              <w:pStyle w:val="ConsPlusNormal"/>
              <w:jc w:val="both"/>
            </w:pPr>
            <w:r>
              <w:t>Оказание автотранспортных услуг по перевозке пассажиров автомобильным транспортом</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количество автотранспортных средств:</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1 транспортное средство</w:t>
            </w:r>
          </w:p>
        </w:tc>
        <w:tc>
          <w:tcPr>
            <w:tcW w:w="2438" w:type="dxa"/>
          </w:tcPr>
          <w:p w:rsidR="00BC114B" w:rsidRDefault="00BC114B" w:rsidP="00D2168A">
            <w:pPr>
              <w:pStyle w:val="ConsPlusNormal"/>
              <w:jc w:val="right"/>
            </w:pPr>
            <w:r>
              <w:t>370000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2 до 5 транспортных средств</w:t>
            </w:r>
          </w:p>
        </w:tc>
        <w:tc>
          <w:tcPr>
            <w:tcW w:w="2438" w:type="dxa"/>
          </w:tcPr>
          <w:p w:rsidR="00BC114B" w:rsidRDefault="00BC114B" w:rsidP="00D2168A">
            <w:pPr>
              <w:pStyle w:val="ConsPlusNormal"/>
              <w:jc w:val="right"/>
            </w:pPr>
            <w:r>
              <w:t>1800000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свыше 5 транспортных средств</w:t>
            </w:r>
          </w:p>
        </w:tc>
        <w:tc>
          <w:tcPr>
            <w:tcW w:w="2438" w:type="dxa"/>
          </w:tcPr>
          <w:p w:rsidR="00BC114B" w:rsidRDefault="00BC114B" w:rsidP="00D2168A">
            <w:pPr>
              <w:pStyle w:val="ConsPlusNormal"/>
              <w:jc w:val="right"/>
            </w:pPr>
            <w:r>
              <w:t>3000000</w:t>
            </w:r>
          </w:p>
        </w:tc>
      </w:tr>
      <w:tr w:rsidR="00BC114B" w:rsidTr="00D2168A">
        <w:tc>
          <w:tcPr>
            <w:tcW w:w="624" w:type="dxa"/>
          </w:tcPr>
          <w:p w:rsidR="00BC114B" w:rsidRDefault="00BC114B" w:rsidP="00D2168A">
            <w:pPr>
              <w:pStyle w:val="ConsPlusNormal"/>
            </w:pPr>
            <w:bookmarkStart w:id="3" w:name="P220"/>
            <w:bookmarkEnd w:id="3"/>
            <w:r>
              <w:t>12.</w:t>
            </w:r>
          </w:p>
        </w:tc>
        <w:tc>
          <w:tcPr>
            <w:tcW w:w="6576" w:type="dxa"/>
          </w:tcPr>
          <w:p w:rsidR="00BC114B" w:rsidRDefault="00BC114B" w:rsidP="00D2168A">
            <w:pPr>
              <w:pStyle w:val="ConsPlusNormal"/>
              <w:jc w:val="both"/>
            </w:pPr>
            <w:r>
              <w:t>Ремонт жилья и других построек</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13.</w:t>
            </w:r>
          </w:p>
        </w:tc>
        <w:tc>
          <w:tcPr>
            <w:tcW w:w="6576" w:type="dxa"/>
          </w:tcPr>
          <w:p w:rsidR="00BC114B" w:rsidRDefault="00BC114B" w:rsidP="00D2168A">
            <w:pPr>
              <w:pStyle w:val="ConsPlusNormal"/>
              <w:jc w:val="both"/>
            </w:pPr>
            <w:r>
              <w:t>Услуги по производству монтажных, электромонтажных, санитарно-технических и сварочных работ</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bookmarkStart w:id="4" w:name="P256"/>
            <w:bookmarkEnd w:id="4"/>
            <w:r>
              <w:t>14.</w:t>
            </w:r>
          </w:p>
        </w:tc>
        <w:tc>
          <w:tcPr>
            <w:tcW w:w="6576" w:type="dxa"/>
          </w:tcPr>
          <w:p w:rsidR="00BC114B" w:rsidRDefault="00BC114B" w:rsidP="00D2168A">
            <w:pPr>
              <w:pStyle w:val="ConsPlusNormal"/>
              <w:jc w:val="both"/>
            </w:pPr>
            <w:r>
              <w:t>Услуги по остеклению балконов и лоджий, нарезке стекла и зеркал, художественной обработке стекла</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15.</w:t>
            </w:r>
          </w:p>
        </w:tc>
        <w:tc>
          <w:tcPr>
            <w:tcW w:w="6576" w:type="dxa"/>
          </w:tcPr>
          <w:p w:rsidR="00BC114B" w:rsidRDefault="00BC114B" w:rsidP="00D2168A">
            <w:pPr>
              <w:pStyle w:val="ConsPlusNormal"/>
              <w:jc w:val="both"/>
            </w:pPr>
            <w:r>
              <w:t>Услуги по обучению населения на курсах и по репетиторству</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bookmarkStart w:id="5" w:name="P292"/>
            <w:bookmarkEnd w:id="5"/>
            <w:r>
              <w:t>16.</w:t>
            </w:r>
          </w:p>
        </w:tc>
        <w:tc>
          <w:tcPr>
            <w:tcW w:w="6576" w:type="dxa"/>
          </w:tcPr>
          <w:p w:rsidR="00BC114B" w:rsidRDefault="00BC114B" w:rsidP="00D2168A">
            <w:pPr>
              <w:pStyle w:val="ConsPlusNormal"/>
              <w:jc w:val="both"/>
            </w:pPr>
            <w:r>
              <w:t>Услуги по присмотру и уходу за детьми и больными</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17.</w:t>
            </w:r>
          </w:p>
        </w:tc>
        <w:tc>
          <w:tcPr>
            <w:tcW w:w="6576" w:type="dxa"/>
          </w:tcPr>
          <w:p w:rsidR="00BC114B" w:rsidRDefault="00BC114B" w:rsidP="00D2168A">
            <w:pPr>
              <w:pStyle w:val="ConsPlusNormal"/>
              <w:jc w:val="both"/>
            </w:pPr>
            <w:r>
              <w:t>Услуги по приему стеклопосуды и вторичного сырья, за исключением металлолома</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18.</w:t>
            </w:r>
          </w:p>
        </w:tc>
        <w:tc>
          <w:tcPr>
            <w:tcW w:w="6576" w:type="dxa"/>
          </w:tcPr>
          <w:p w:rsidR="00BC114B" w:rsidRDefault="00BC114B" w:rsidP="00D2168A">
            <w:pPr>
              <w:pStyle w:val="ConsPlusNormal"/>
              <w:jc w:val="both"/>
            </w:pPr>
            <w:r>
              <w:t>Ветеринарные услуги</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135000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405000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19.</w:t>
            </w:r>
          </w:p>
        </w:tc>
        <w:tc>
          <w:tcPr>
            <w:tcW w:w="6576" w:type="dxa"/>
          </w:tcPr>
          <w:p w:rsidR="00BC114B" w:rsidRDefault="00BC114B" w:rsidP="00D2168A">
            <w:pPr>
              <w:pStyle w:val="ConsPlusNormal"/>
              <w:jc w:val="both"/>
            </w:pPr>
            <w:r>
              <w:t>Сдача в аренду (наем) жилых и нежилых помещений, дач, земельных участков, принадлежащих индивидуальному предпринимателю на праве собственности</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r>
              <w:t>19.1.</w:t>
            </w:r>
          </w:p>
        </w:tc>
        <w:tc>
          <w:tcPr>
            <w:tcW w:w="6576" w:type="dxa"/>
          </w:tcPr>
          <w:p w:rsidR="00BC114B" w:rsidRDefault="00BC114B" w:rsidP="00D2168A">
            <w:pPr>
              <w:pStyle w:val="ConsPlusNormal"/>
              <w:jc w:val="both"/>
            </w:pPr>
            <w:r>
              <w:t>Сдача внаем собственного жилого недвижимого имущества</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Общая сдаваемая в аренду (внаем) площадь объектов (квадратные метры):</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до 40 включительно</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свыше 40 до 150 включительно</w:t>
            </w:r>
          </w:p>
        </w:tc>
        <w:tc>
          <w:tcPr>
            <w:tcW w:w="2438" w:type="dxa"/>
          </w:tcPr>
          <w:p w:rsidR="00BC114B" w:rsidRDefault="00BC114B" w:rsidP="00D2168A">
            <w:pPr>
              <w:pStyle w:val="ConsPlusNormal"/>
              <w:jc w:val="right"/>
            </w:pPr>
            <w:r>
              <w:t>237500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свыше 150 до 300 включительно</w:t>
            </w:r>
          </w:p>
        </w:tc>
        <w:tc>
          <w:tcPr>
            <w:tcW w:w="2438" w:type="dxa"/>
          </w:tcPr>
          <w:p w:rsidR="00BC114B" w:rsidRDefault="00BC114B" w:rsidP="00D2168A">
            <w:pPr>
              <w:pStyle w:val="ConsPlusNormal"/>
              <w:jc w:val="right"/>
            </w:pPr>
            <w:r>
              <w:t>562500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свыше 300 до 500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свыше 500 до 1000 включительно</w:t>
            </w:r>
          </w:p>
        </w:tc>
        <w:tc>
          <w:tcPr>
            <w:tcW w:w="2438" w:type="dxa"/>
          </w:tcPr>
          <w:p w:rsidR="00BC114B" w:rsidRDefault="00BC114B" w:rsidP="00D2168A">
            <w:pPr>
              <w:pStyle w:val="ConsPlusNormal"/>
              <w:jc w:val="right"/>
            </w:pPr>
            <w:r>
              <w:t>1875000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свыше 1000 до 2000 включительно</w:t>
            </w:r>
          </w:p>
        </w:tc>
        <w:tc>
          <w:tcPr>
            <w:tcW w:w="2438" w:type="dxa"/>
          </w:tcPr>
          <w:p w:rsidR="00BC114B" w:rsidRDefault="00BC114B" w:rsidP="00D2168A">
            <w:pPr>
              <w:pStyle w:val="ConsPlusNormal"/>
              <w:jc w:val="right"/>
            </w:pPr>
            <w:r>
              <w:t>3750000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свыше 2000 до 3000 включительно</w:t>
            </w:r>
          </w:p>
        </w:tc>
        <w:tc>
          <w:tcPr>
            <w:tcW w:w="2438" w:type="dxa"/>
          </w:tcPr>
          <w:p w:rsidR="00BC114B" w:rsidRDefault="00BC114B" w:rsidP="00D2168A">
            <w:pPr>
              <w:pStyle w:val="ConsPlusNormal"/>
              <w:jc w:val="right"/>
            </w:pPr>
            <w:r>
              <w:t>6250000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свыше 3000</w:t>
            </w:r>
          </w:p>
        </w:tc>
        <w:tc>
          <w:tcPr>
            <w:tcW w:w="2438" w:type="dxa"/>
          </w:tcPr>
          <w:p w:rsidR="00BC114B" w:rsidRDefault="00BC114B" w:rsidP="00D2168A">
            <w:pPr>
              <w:pStyle w:val="ConsPlusNormal"/>
              <w:jc w:val="right"/>
            </w:pPr>
            <w:r>
              <w:t>8750000</w:t>
            </w:r>
          </w:p>
        </w:tc>
      </w:tr>
      <w:tr w:rsidR="00BC114B" w:rsidTr="00D2168A">
        <w:tc>
          <w:tcPr>
            <w:tcW w:w="624" w:type="dxa"/>
          </w:tcPr>
          <w:p w:rsidR="00BC114B" w:rsidRDefault="00BC114B" w:rsidP="00D2168A">
            <w:pPr>
              <w:pStyle w:val="ConsPlusNormal"/>
            </w:pPr>
            <w:r>
              <w:t>19.2.</w:t>
            </w:r>
          </w:p>
        </w:tc>
        <w:tc>
          <w:tcPr>
            <w:tcW w:w="6576" w:type="dxa"/>
          </w:tcPr>
          <w:p w:rsidR="00BC114B" w:rsidRDefault="00BC114B" w:rsidP="00D2168A">
            <w:pPr>
              <w:pStyle w:val="ConsPlusNormal"/>
              <w:jc w:val="both"/>
            </w:pPr>
            <w:r>
              <w:t>Сдача внаем собственного нежилого недвижимого имущества</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Общая сдаваемая в аренду (внаем) площадь объектов (квадратные метры):</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до 10 включительно</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свыше 10 до 50 включительно</w:t>
            </w:r>
          </w:p>
        </w:tc>
        <w:tc>
          <w:tcPr>
            <w:tcW w:w="2438" w:type="dxa"/>
          </w:tcPr>
          <w:p w:rsidR="00BC114B" w:rsidRDefault="00BC114B" w:rsidP="00D2168A">
            <w:pPr>
              <w:pStyle w:val="ConsPlusNormal"/>
              <w:jc w:val="right"/>
            </w:pPr>
            <w:r>
              <w:t>300000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свыше 50 до 100 включительно</w:t>
            </w:r>
          </w:p>
        </w:tc>
        <w:tc>
          <w:tcPr>
            <w:tcW w:w="2438" w:type="dxa"/>
          </w:tcPr>
          <w:p w:rsidR="00BC114B" w:rsidRDefault="00BC114B" w:rsidP="00D2168A">
            <w:pPr>
              <w:pStyle w:val="ConsPlusNormal"/>
              <w:jc w:val="right"/>
            </w:pPr>
            <w:r>
              <w:t>750000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свыше 100 до 200 включительно</w:t>
            </w:r>
          </w:p>
        </w:tc>
        <w:tc>
          <w:tcPr>
            <w:tcW w:w="2438" w:type="dxa"/>
          </w:tcPr>
          <w:p w:rsidR="00BC114B" w:rsidRDefault="00BC114B" w:rsidP="00D2168A">
            <w:pPr>
              <w:pStyle w:val="ConsPlusNormal"/>
              <w:jc w:val="right"/>
            </w:pPr>
            <w:r>
              <w:t>1500000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свыше 200 до 300 включительно</w:t>
            </w:r>
          </w:p>
        </w:tc>
        <w:tc>
          <w:tcPr>
            <w:tcW w:w="2438" w:type="dxa"/>
          </w:tcPr>
          <w:p w:rsidR="00BC114B" w:rsidRDefault="00BC114B" w:rsidP="00D2168A">
            <w:pPr>
              <w:pStyle w:val="ConsPlusNormal"/>
              <w:jc w:val="right"/>
            </w:pPr>
            <w:r>
              <w:t>2500000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свыше 300 до 400 включительно</w:t>
            </w:r>
          </w:p>
        </w:tc>
        <w:tc>
          <w:tcPr>
            <w:tcW w:w="2438" w:type="dxa"/>
          </w:tcPr>
          <w:p w:rsidR="00BC114B" w:rsidRDefault="00BC114B" w:rsidP="00D2168A">
            <w:pPr>
              <w:pStyle w:val="ConsPlusNormal"/>
              <w:jc w:val="right"/>
            </w:pPr>
            <w:r>
              <w:t>3500000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свыше 400 до 500 включительно</w:t>
            </w:r>
          </w:p>
        </w:tc>
        <w:tc>
          <w:tcPr>
            <w:tcW w:w="2438" w:type="dxa"/>
          </w:tcPr>
          <w:p w:rsidR="00BC114B" w:rsidRDefault="00BC114B" w:rsidP="00D2168A">
            <w:pPr>
              <w:pStyle w:val="ConsPlusNormal"/>
              <w:jc w:val="right"/>
            </w:pPr>
            <w:r>
              <w:t>4500000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свыше 500 до 600 включительно</w:t>
            </w:r>
          </w:p>
        </w:tc>
        <w:tc>
          <w:tcPr>
            <w:tcW w:w="2438" w:type="dxa"/>
          </w:tcPr>
          <w:p w:rsidR="00BC114B" w:rsidRDefault="00BC114B" w:rsidP="00D2168A">
            <w:pPr>
              <w:pStyle w:val="ConsPlusNormal"/>
              <w:jc w:val="right"/>
            </w:pPr>
            <w:r>
              <w:t>5500000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свыше 600 до 700 включительно</w:t>
            </w:r>
          </w:p>
        </w:tc>
        <w:tc>
          <w:tcPr>
            <w:tcW w:w="2438" w:type="dxa"/>
          </w:tcPr>
          <w:p w:rsidR="00BC114B" w:rsidRDefault="00BC114B" w:rsidP="00D2168A">
            <w:pPr>
              <w:pStyle w:val="ConsPlusNormal"/>
              <w:jc w:val="right"/>
            </w:pPr>
            <w:r>
              <w:t>6500000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свыше 700 до 800 включительно</w:t>
            </w:r>
          </w:p>
        </w:tc>
        <w:tc>
          <w:tcPr>
            <w:tcW w:w="2438" w:type="dxa"/>
          </w:tcPr>
          <w:p w:rsidR="00BC114B" w:rsidRDefault="00BC114B" w:rsidP="00D2168A">
            <w:pPr>
              <w:pStyle w:val="ConsPlusNormal"/>
              <w:jc w:val="right"/>
            </w:pPr>
            <w:r>
              <w:t>7500000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свыше 800 до 900 включительно</w:t>
            </w:r>
          </w:p>
        </w:tc>
        <w:tc>
          <w:tcPr>
            <w:tcW w:w="2438" w:type="dxa"/>
          </w:tcPr>
          <w:p w:rsidR="00BC114B" w:rsidRDefault="00BC114B" w:rsidP="00D2168A">
            <w:pPr>
              <w:pStyle w:val="ConsPlusNormal"/>
              <w:jc w:val="right"/>
            </w:pPr>
            <w:r>
              <w:t>8500000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свыше 900 до 1000 включительно</w:t>
            </w:r>
          </w:p>
        </w:tc>
        <w:tc>
          <w:tcPr>
            <w:tcW w:w="2438" w:type="dxa"/>
          </w:tcPr>
          <w:p w:rsidR="00BC114B" w:rsidRDefault="00BC114B" w:rsidP="00D2168A">
            <w:pPr>
              <w:pStyle w:val="ConsPlusNormal"/>
              <w:jc w:val="right"/>
            </w:pPr>
            <w:r>
              <w:t>9500000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свыше 1000</w:t>
            </w:r>
          </w:p>
        </w:tc>
        <w:tc>
          <w:tcPr>
            <w:tcW w:w="2438" w:type="dxa"/>
          </w:tcPr>
          <w:p w:rsidR="00BC114B" w:rsidRDefault="00BC114B" w:rsidP="00D2168A">
            <w:pPr>
              <w:pStyle w:val="ConsPlusNormal"/>
              <w:jc w:val="right"/>
            </w:pPr>
            <w:r>
              <w:t>10000000</w:t>
            </w:r>
          </w:p>
        </w:tc>
      </w:tr>
      <w:tr w:rsidR="00BC114B" w:rsidTr="00D2168A">
        <w:tc>
          <w:tcPr>
            <w:tcW w:w="624" w:type="dxa"/>
          </w:tcPr>
          <w:p w:rsidR="00BC114B" w:rsidRDefault="00BC114B" w:rsidP="00D2168A">
            <w:pPr>
              <w:pStyle w:val="ConsPlusNormal"/>
            </w:pPr>
            <w:r>
              <w:t>20.</w:t>
            </w:r>
          </w:p>
        </w:tc>
        <w:tc>
          <w:tcPr>
            <w:tcW w:w="6576" w:type="dxa"/>
          </w:tcPr>
          <w:p w:rsidR="00BC114B" w:rsidRDefault="00BC114B" w:rsidP="00D2168A">
            <w:pPr>
              <w:pStyle w:val="ConsPlusNormal"/>
              <w:jc w:val="both"/>
            </w:pPr>
            <w:r>
              <w:t>Изготовление изделий народных художественных промыслов</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bookmarkStart w:id="6" w:name="P439"/>
            <w:bookmarkEnd w:id="6"/>
            <w:r>
              <w:t>21.</w:t>
            </w:r>
          </w:p>
        </w:tc>
        <w:tc>
          <w:tcPr>
            <w:tcW w:w="6576" w:type="dxa"/>
          </w:tcPr>
          <w:p w:rsidR="00BC114B" w:rsidRDefault="00BC114B" w:rsidP="00D2168A">
            <w:pPr>
              <w:pStyle w:val="ConsPlusNormal"/>
              <w:jc w:val="both"/>
            </w:pPr>
            <w:r>
              <w:t xml:space="preserve">Прочие услуги производственного характера (услуги по переработке сельскохозяйственных продуктов и даров леса, в том числе по помолу зерна, обдирке круп, переработке </w:t>
            </w:r>
            <w:proofErr w:type="spellStart"/>
            <w:r>
              <w:t>маслосемян</w:t>
            </w:r>
            <w:proofErr w:type="spellEnd"/>
            <w:r>
              <w:t>, изготовлению и копчению колбас, переработке картофеля, переработке давальческой мытой шерсти на трикотажную пряжу, выделке шкур животных, расчесу шерсти, стрижке домашних животных, ремонту и изготовлению бондарной посуды и гончарных изделий, защите садов, огородов и зеленых насаждений от вредителей и болезней; изготовление валяной обуви; изготовление сельскохозяйственного инвентаря из материала заказчика; граверные работы по металлу, стеклу, фарфору, дереву, керамике; изготовление и ремонт деревянных лодок; ремонт игрушек; ремонт туристского снаряжения и инвентаря; услуги по вспашке огородов и распиловке дров; услуги по ремонту и изготовлению очковой оптики; изготовление и печатание визитных карточек и пригласительных билетов на семейные торжества; переплетные, брошюровочные, окантовочные, картонажные работы; зарядка газовых баллончиков для сифонов, замена элементов питания в электронных часах и других приборах)</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22.</w:t>
            </w:r>
          </w:p>
        </w:tc>
        <w:tc>
          <w:tcPr>
            <w:tcW w:w="6576" w:type="dxa"/>
          </w:tcPr>
          <w:p w:rsidR="00BC114B" w:rsidRDefault="00BC114B" w:rsidP="00D2168A">
            <w:pPr>
              <w:pStyle w:val="ConsPlusNormal"/>
              <w:jc w:val="both"/>
            </w:pPr>
            <w:r>
              <w:t>Производство и реставрация ковров и ковровых изделий</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23.</w:t>
            </w:r>
          </w:p>
        </w:tc>
        <w:tc>
          <w:tcPr>
            <w:tcW w:w="6576" w:type="dxa"/>
          </w:tcPr>
          <w:p w:rsidR="00BC114B" w:rsidRDefault="00BC114B" w:rsidP="00D2168A">
            <w:pPr>
              <w:pStyle w:val="ConsPlusNormal"/>
              <w:jc w:val="both"/>
            </w:pPr>
            <w:r>
              <w:t>Ремонт ювелирных изделий, бижутерии</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bookmarkStart w:id="7" w:name="P493"/>
            <w:bookmarkEnd w:id="7"/>
            <w:r>
              <w:t>24.</w:t>
            </w:r>
          </w:p>
        </w:tc>
        <w:tc>
          <w:tcPr>
            <w:tcW w:w="6576" w:type="dxa"/>
          </w:tcPr>
          <w:p w:rsidR="00BC114B" w:rsidRDefault="00BC114B" w:rsidP="00D2168A">
            <w:pPr>
              <w:pStyle w:val="ConsPlusNormal"/>
              <w:jc w:val="both"/>
            </w:pPr>
            <w:r>
              <w:t>Чеканка и гравировка ювелирных изделий</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25.</w:t>
            </w:r>
          </w:p>
        </w:tc>
        <w:tc>
          <w:tcPr>
            <w:tcW w:w="6576" w:type="dxa"/>
          </w:tcPr>
          <w:p w:rsidR="00BC114B" w:rsidRDefault="00BC114B" w:rsidP="00D2168A">
            <w:pPr>
              <w:pStyle w:val="ConsPlusNormal"/>
              <w:jc w:val="both"/>
            </w:pPr>
            <w:r>
              <w:t>Монофоническая и стереофоническая запись речи, пения, инструментального исполнения заказчика на магнитную ленту, компакт-диск, перезапись музыкальных и литературных произведений на магнитную ленту, компакт-диск</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bookmarkStart w:id="8" w:name="P529"/>
            <w:bookmarkEnd w:id="8"/>
            <w:r>
              <w:t>26.</w:t>
            </w:r>
          </w:p>
        </w:tc>
        <w:tc>
          <w:tcPr>
            <w:tcW w:w="6576" w:type="dxa"/>
          </w:tcPr>
          <w:p w:rsidR="00BC114B" w:rsidRDefault="00BC114B" w:rsidP="00D2168A">
            <w:pPr>
              <w:pStyle w:val="ConsPlusNormal"/>
              <w:jc w:val="both"/>
            </w:pPr>
            <w:r>
              <w:t>Услуги по уборке жилых помещений и ведению домашнего хозяйства</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bookmarkStart w:id="9" w:name="P547"/>
            <w:bookmarkEnd w:id="9"/>
            <w:r>
              <w:t>27.</w:t>
            </w:r>
          </w:p>
        </w:tc>
        <w:tc>
          <w:tcPr>
            <w:tcW w:w="6576" w:type="dxa"/>
          </w:tcPr>
          <w:p w:rsidR="00BC114B" w:rsidRDefault="00BC114B" w:rsidP="00D2168A">
            <w:pPr>
              <w:pStyle w:val="ConsPlusNormal"/>
              <w:jc w:val="both"/>
            </w:pPr>
            <w:r>
              <w:t>Услуги по оформлению интерьера жилого помещения и услуги художественного оформления</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28.</w:t>
            </w:r>
          </w:p>
        </w:tc>
        <w:tc>
          <w:tcPr>
            <w:tcW w:w="6576" w:type="dxa"/>
          </w:tcPr>
          <w:p w:rsidR="00BC114B" w:rsidRDefault="00BC114B" w:rsidP="00D2168A">
            <w:pPr>
              <w:pStyle w:val="ConsPlusNormal"/>
              <w:jc w:val="both"/>
            </w:pPr>
            <w:r>
              <w:t>Проведение занятий по физической культуре и спорту</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29.</w:t>
            </w:r>
          </w:p>
        </w:tc>
        <w:tc>
          <w:tcPr>
            <w:tcW w:w="6576" w:type="dxa"/>
          </w:tcPr>
          <w:p w:rsidR="00BC114B" w:rsidRDefault="00BC114B" w:rsidP="00D2168A">
            <w:pPr>
              <w:pStyle w:val="ConsPlusNormal"/>
              <w:jc w:val="both"/>
            </w:pPr>
            <w:r>
              <w:t>Услуги носильщиков на железнодорожных вокзалах, автовокзалах, аэровокзалах, в аэропортах, морских, речных портах</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30.</w:t>
            </w:r>
          </w:p>
        </w:tc>
        <w:tc>
          <w:tcPr>
            <w:tcW w:w="6576" w:type="dxa"/>
          </w:tcPr>
          <w:p w:rsidR="00BC114B" w:rsidRDefault="00BC114B" w:rsidP="00D2168A">
            <w:pPr>
              <w:pStyle w:val="ConsPlusNormal"/>
              <w:jc w:val="both"/>
            </w:pPr>
            <w:r>
              <w:t>Услуги платных туалетов</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31.</w:t>
            </w:r>
          </w:p>
        </w:tc>
        <w:tc>
          <w:tcPr>
            <w:tcW w:w="6576" w:type="dxa"/>
          </w:tcPr>
          <w:p w:rsidR="00BC114B" w:rsidRDefault="00BC114B" w:rsidP="00D2168A">
            <w:pPr>
              <w:pStyle w:val="ConsPlusNormal"/>
              <w:jc w:val="both"/>
            </w:pPr>
            <w:r>
              <w:t>Услуги поваров по изготовлению блюд на дому</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32.</w:t>
            </w:r>
          </w:p>
        </w:tc>
        <w:tc>
          <w:tcPr>
            <w:tcW w:w="6576" w:type="dxa"/>
          </w:tcPr>
          <w:p w:rsidR="00BC114B" w:rsidRDefault="00BC114B" w:rsidP="00D2168A">
            <w:pPr>
              <w:pStyle w:val="ConsPlusNormal"/>
              <w:jc w:val="both"/>
            </w:pPr>
            <w:r>
              <w:t>Оказание услуг по перевозке пассажиров водным транспортом</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количество транспортных средств:</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1 транспортное средство</w:t>
            </w:r>
          </w:p>
        </w:tc>
        <w:tc>
          <w:tcPr>
            <w:tcW w:w="2438" w:type="dxa"/>
          </w:tcPr>
          <w:p w:rsidR="00BC114B" w:rsidRDefault="00BC114B" w:rsidP="00D2168A">
            <w:pPr>
              <w:pStyle w:val="ConsPlusNormal"/>
              <w:jc w:val="right"/>
            </w:pPr>
            <w:r>
              <w:t>370000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до 5 транспортных средств</w:t>
            </w:r>
          </w:p>
        </w:tc>
        <w:tc>
          <w:tcPr>
            <w:tcW w:w="2438" w:type="dxa"/>
          </w:tcPr>
          <w:p w:rsidR="00BC114B" w:rsidRDefault="00BC114B" w:rsidP="00D2168A">
            <w:pPr>
              <w:pStyle w:val="ConsPlusNormal"/>
              <w:jc w:val="right"/>
            </w:pPr>
            <w:r>
              <w:t>1430000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свыше 5 транспортных средств</w:t>
            </w:r>
          </w:p>
        </w:tc>
        <w:tc>
          <w:tcPr>
            <w:tcW w:w="2438" w:type="dxa"/>
          </w:tcPr>
          <w:p w:rsidR="00BC114B" w:rsidRDefault="00BC114B" w:rsidP="00D2168A">
            <w:pPr>
              <w:pStyle w:val="ConsPlusNormal"/>
              <w:jc w:val="right"/>
            </w:pPr>
            <w:r>
              <w:t>3000000</w:t>
            </w:r>
          </w:p>
        </w:tc>
      </w:tr>
      <w:tr w:rsidR="00BC114B" w:rsidTr="00D2168A">
        <w:tc>
          <w:tcPr>
            <w:tcW w:w="624" w:type="dxa"/>
          </w:tcPr>
          <w:p w:rsidR="00BC114B" w:rsidRDefault="00BC114B" w:rsidP="00D2168A">
            <w:pPr>
              <w:pStyle w:val="ConsPlusNormal"/>
            </w:pPr>
            <w:r>
              <w:t>33.</w:t>
            </w:r>
          </w:p>
        </w:tc>
        <w:tc>
          <w:tcPr>
            <w:tcW w:w="6576" w:type="dxa"/>
          </w:tcPr>
          <w:p w:rsidR="00BC114B" w:rsidRDefault="00BC114B" w:rsidP="00D2168A">
            <w:pPr>
              <w:pStyle w:val="ConsPlusNormal"/>
              <w:jc w:val="both"/>
            </w:pPr>
            <w:r>
              <w:t>Оказание услуг по перевозке грузов водным транспортом</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количество транспортных средств:</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1 транспортное средство</w:t>
            </w:r>
          </w:p>
        </w:tc>
        <w:tc>
          <w:tcPr>
            <w:tcW w:w="2438" w:type="dxa"/>
          </w:tcPr>
          <w:p w:rsidR="00BC114B" w:rsidRDefault="00BC114B" w:rsidP="00D2168A">
            <w:pPr>
              <w:pStyle w:val="ConsPlusNormal"/>
              <w:jc w:val="right"/>
            </w:pPr>
            <w:r>
              <w:t>135000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до 5 транспортных средств</w:t>
            </w:r>
          </w:p>
        </w:tc>
        <w:tc>
          <w:tcPr>
            <w:tcW w:w="2438" w:type="dxa"/>
          </w:tcPr>
          <w:p w:rsidR="00BC114B" w:rsidRDefault="00BC114B" w:rsidP="00D2168A">
            <w:pPr>
              <w:pStyle w:val="ConsPlusNormal"/>
              <w:jc w:val="right"/>
            </w:pPr>
            <w:r>
              <w:t>675000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до 10 транспортных средств</w:t>
            </w:r>
          </w:p>
        </w:tc>
        <w:tc>
          <w:tcPr>
            <w:tcW w:w="2438" w:type="dxa"/>
          </w:tcPr>
          <w:p w:rsidR="00BC114B" w:rsidRDefault="00BC114B" w:rsidP="00D2168A">
            <w:pPr>
              <w:pStyle w:val="ConsPlusNormal"/>
              <w:jc w:val="right"/>
            </w:pPr>
            <w:r>
              <w:t>950000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свыше 10 транспортных средств</w:t>
            </w:r>
          </w:p>
        </w:tc>
        <w:tc>
          <w:tcPr>
            <w:tcW w:w="2438" w:type="dxa"/>
          </w:tcPr>
          <w:p w:rsidR="00BC114B" w:rsidRDefault="00BC114B" w:rsidP="00D2168A">
            <w:pPr>
              <w:pStyle w:val="ConsPlusNormal"/>
              <w:jc w:val="right"/>
            </w:pPr>
            <w:r>
              <w:t>3000000</w:t>
            </w:r>
          </w:p>
        </w:tc>
      </w:tr>
      <w:tr w:rsidR="00BC114B" w:rsidTr="00D2168A">
        <w:tc>
          <w:tcPr>
            <w:tcW w:w="624" w:type="dxa"/>
          </w:tcPr>
          <w:p w:rsidR="00BC114B" w:rsidRDefault="00BC114B" w:rsidP="00D2168A">
            <w:pPr>
              <w:pStyle w:val="ConsPlusNormal"/>
            </w:pPr>
            <w:r>
              <w:t>34.</w:t>
            </w:r>
          </w:p>
        </w:tc>
        <w:tc>
          <w:tcPr>
            <w:tcW w:w="6576" w:type="dxa"/>
          </w:tcPr>
          <w:p w:rsidR="00BC114B" w:rsidRDefault="00BC114B" w:rsidP="00D2168A">
            <w:pPr>
              <w:pStyle w:val="ConsPlusNormal"/>
              <w:jc w:val="both"/>
            </w:pPr>
            <w:r>
              <w:t>Услуги, связанные со сбытом сельскохозяйственной продукции (хранение, сортировка, сушка, мойка, расфасовка, упаковка и транспортировка)</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35.</w:t>
            </w:r>
          </w:p>
        </w:tc>
        <w:tc>
          <w:tcPr>
            <w:tcW w:w="6576" w:type="dxa"/>
          </w:tcPr>
          <w:p w:rsidR="00BC114B" w:rsidRDefault="00BC114B" w:rsidP="00D2168A">
            <w:pPr>
              <w:pStyle w:val="ConsPlusNormal"/>
              <w:jc w:val="both"/>
            </w:pPr>
            <w:r>
              <w:t>Услуги, связанные с обслуживанием сельскохозяйственного производства (механизированные, агрохимические, мелиоративные, транспортные работы)</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36.</w:t>
            </w:r>
          </w:p>
        </w:tc>
        <w:tc>
          <w:tcPr>
            <w:tcW w:w="6576" w:type="dxa"/>
          </w:tcPr>
          <w:p w:rsidR="00BC114B" w:rsidRDefault="00BC114B" w:rsidP="00D2168A">
            <w:pPr>
              <w:pStyle w:val="ConsPlusNormal"/>
              <w:jc w:val="both"/>
            </w:pPr>
            <w:r>
              <w:t>Услуги по зеленому хозяйству и декоративному цветоводству</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37.</w:t>
            </w:r>
          </w:p>
        </w:tc>
        <w:tc>
          <w:tcPr>
            <w:tcW w:w="6576" w:type="dxa"/>
          </w:tcPr>
          <w:p w:rsidR="00BC114B" w:rsidRDefault="00BC114B" w:rsidP="00D2168A">
            <w:pPr>
              <w:pStyle w:val="ConsPlusNormal"/>
              <w:jc w:val="both"/>
            </w:pPr>
            <w:r>
              <w:t>Ведение охотничьего хозяйства и осуществление охоты</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38.</w:t>
            </w:r>
          </w:p>
        </w:tc>
        <w:tc>
          <w:tcPr>
            <w:tcW w:w="6576" w:type="dxa"/>
          </w:tcPr>
          <w:p w:rsidR="00BC114B" w:rsidRDefault="00BC114B" w:rsidP="00D2168A">
            <w:pPr>
              <w:pStyle w:val="ConsPlusNormal"/>
              <w:jc w:val="both"/>
            </w:pPr>
            <w:r>
              <w:t>Занятие медицинской деятельностью или фармацевтической деятельностью лицом, имеющим лицензию на указанные виды деятельности</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300000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1200000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2100000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3000000</w:t>
            </w:r>
          </w:p>
        </w:tc>
      </w:tr>
      <w:tr w:rsidR="00BC114B" w:rsidTr="00D2168A">
        <w:tc>
          <w:tcPr>
            <w:tcW w:w="624" w:type="dxa"/>
          </w:tcPr>
          <w:p w:rsidR="00BC114B" w:rsidRDefault="00BC114B" w:rsidP="00D2168A">
            <w:pPr>
              <w:pStyle w:val="ConsPlusNormal"/>
            </w:pPr>
            <w:r>
              <w:t>39.</w:t>
            </w:r>
          </w:p>
        </w:tc>
        <w:tc>
          <w:tcPr>
            <w:tcW w:w="6576" w:type="dxa"/>
          </w:tcPr>
          <w:p w:rsidR="00BC114B" w:rsidRDefault="00BC114B" w:rsidP="00D2168A">
            <w:pPr>
              <w:pStyle w:val="ConsPlusNormal"/>
              <w:jc w:val="both"/>
            </w:pPr>
            <w:r>
              <w:t>Осуществление частной детективной деятельности лицом, имеющим лицензию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bookmarkStart w:id="10" w:name="P778"/>
            <w:bookmarkEnd w:id="10"/>
            <w:r>
              <w:t>40.</w:t>
            </w:r>
          </w:p>
        </w:tc>
        <w:tc>
          <w:tcPr>
            <w:tcW w:w="6576" w:type="dxa"/>
          </w:tcPr>
          <w:p w:rsidR="00BC114B" w:rsidRDefault="00BC114B" w:rsidP="00D2168A">
            <w:pPr>
              <w:pStyle w:val="ConsPlusNormal"/>
              <w:jc w:val="both"/>
            </w:pPr>
            <w:r>
              <w:t>Услуги по прокату</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41.</w:t>
            </w:r>
          </w:p>
        </w:tc>
        <w:tc>
          <w:tcPr>
            <w:tcW w:w="6576" w:type="dxa"/>
          </w:tcPr>
          <w:p w:rsidR="00BC114B" w:rsidRDefault="00BC114B" w:rsidP="00D2168A">
            <w:pPr>
              <w:pStyle w:val="ConsPlusNormal"/>
              <w:jc w:val="both"/>
            </w:pPr>
            <w:r>
              <w:t>Экскурсионные услуги</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bookmarkStart w:id="11" w:name="P814"/>
            <w:bookmarkEnd w:id="11"/>
            <w:r>
              <w:t>42.</w:t>
            </w:r>
          </w:p>
        </w:tc>
        <w:tc>
          <w:tcPr>
            <w:tcW w:w="6576" w:type="dxa"/>
          </w:tcPr>
          <w:p w:rsidR="00BC114B" w:rsidRDefault="00BC114B" w:rsidP="00D2168A">
            <w:pPr>
              <w:pStyle w:val="ConsPlusNormal"/>
              <w:jc w:val="both"/>
            </w:pPr>
            <w:r>
              <w:t>Обрядовые услуги</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300000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1200000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2100000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3000000</w:t>
            </w:r>
          </w:p>
        </w:tc>
      </w:tr>
      <w:tr w:rsidR="00BC114B" w:rsidTr="00D2168A">
        <w:tc>
          <w:tcPr>
            <w:tcW w:w="624" w:type="dxa"/>
          </w:tcPr>
          <w:p w:rsidR="00BC114B" w:rsidRDefault="00BC114B" w:rsidP="00D2168A">
            <w:pPr>
              <w:pStyle w:val="ConsPlusNormal"/>
            </w:pPr>
            <w:bookmarkStart w:id="12" w:name="P832"/>
            <w:bookmarkEnd w:id="12"/>
            <w:r>
              <w:t>43.</w:t>
            </w:r>
          </w:p>
        </w:tc>
        <w:tc>
          <w:tcPr>
            <w:tcW w:w="6576" w:type="dxa"/>
          </w:tcPr>
          <w:p w:rsidR="00BC114B" w:rsidRDefault="00BC114B" w:rsidP="00D2168A">
            <w:pPr>
              <w:pStyle w:val="ConsPlusNormal"/>
              <w:jc w:val="both"/>
            </w:pPr>
            <w:r>
              <w:t>Ритуальные услуги</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300000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1200000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2100000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3000000</w:t>
            </w:r>
          </w:p>
        </w:tc>
      </w:tr>
      <w:tr w:rsidR="00BC114B" w:rsidTr="00D2168A">
        <w:tc>
          <w:tcPr>
            <w:tcW w:w="624" w:type="dxa"/>
          </w:tcPr>
          <w:p w:rsidR="00BC114B" w:rsidRDefault="00BC114B" w:rsidP="00D2168A">
            <w:pPr>
              <w:pStyle w:val="ConsPlusNormal"/>
            </w:pPr>
            <w:r>
              <w:t>44.</w:t>
            </w:r>
          </w:p>
        </w:tc>
        <w:tc>
          <w:tcPr>
            <w:tcW w:w="6576" w:type="dxa"/>
          </w:tcPr>
          <w:p w:rsidR="00BC114B" w:rsidRDefault="00BC114B" w:rsidP="00D2168A">
            <w:pPr>
              <w:pStyle w:val="ConsPlusNormal"/>
              <w:jc w:val="both"/>
            </w:pPr>
            <w:r>
              <w:t>Услуги уличных патрулей, охранников, сторожей и вахтеров</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11 до 15 человек включительно</w:t>
            </w:r>
          </w:p>
        </w:tc>
        <w:tc>
          <w:tcPr>
            <w:tcW w:w="2438" w:type="dxa"/>
          </w:tcPr>
          <w:p w:rsidR="00BC114B" w:rsidRDefault="00BC114B" w:rsidP="00D2168A">
            <w:pPr>
              <w:pStyle w:val="ConsPlusNormal"/>
              <w:jc w:val="right"/>
            </w:pPr>
            <w:r>
              <w:t>1000000</w:t>
            </w:r>
          </w:p>
        </w:tc>
      </w:tr>
      <w:tr w:rsidR="00BC114B" w:rsidTr="00D2168A">
        <w:tc>
          <w:tcPr>
            <w:tcW w:w="624" w:type="dxa"/>
          </w:tcPr>
          <w:p w:rsidR="00BC114B" w:rsidRDefault="00BC114B" w:rsidP="00D2168A">
            <w:pPr>
              <w:pStyle w:val="ConsPlusNormal"/>
            </w:pPr>
            <w:r>
              <w:t>45.</w:t>
            </w:r>
          </w:p>
        </w:tc>
        <w:tc>
          <w:tcPr>
            <w:tcW w:w="6576" w:type="dxa"/>
          </w:tcPr>
          <w:p w:rsidR="00BC114B" w:rsidRDefault="00BC114B" w:rsidP="00D2168A">
            <w:pPr>
              <w:pStyle w:val="ConsPlusNormal"/>
              <w:jc w:val="both"/>
            </w:pPr>
            <w:r>
              <w:t>Розничная торговля, осуществляемая через объекты стационарной торговой сети с площадью торгового зала не более 50 квадратных метров, по каждому объекту организации торговли</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по каждому объекту до 20 квадратных метров включительно</w:t>
            </w:r>
          </w:p>
        </w:tc>
        <w:tc>
          <w:tcPr>
            <w:tcW w:w="2438" w:type="dxa"/>
          </w:tcPr>
          <w:p w:rsidR="00BC114B" w:rsidRDefault="00BC114B" w:rsidP="00D2168A">
            <w:pPr>
              <w:pStyle w:val="ConsPlusNormal"/>
              <w:jc w:val="right"/>
            </w:pPr>
            <w:r>
              <w:t>340000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по каждому объекту свыше 20 до 30 квадратных метров включительно</w:t>
            </w:r>
          </w:p>
        </w:tc>
        <w:tc>
          <w:tcPr>
            <w:tcW w:w="2438" w:type="dxa"/>
          </w:tcPr>
          <w:p w:rsidR="00BC114B" w:rsidRDefault="00BC114B" w:rsidP="00D2168A">
            <w:pPr>
              <w:pStyle w:val="ConsPlusNormal"/>
              <w:jc w:val="right"/>
            </w:pPr>
            <w:r>
              <w:t>425000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по каждому объекту свыше 30 до 40 квадратных метров включительно</w:t>
            </w:r>
          </w:p>
        </w:tc>
        <w:tc>
          <w:tcPr>
            <w:tcW w:w="2438" w:type="dxa"/>
          </w:tcPr>
          <w:p w:rsidR="00BC114B" w:rsidRDefault="00BC114B" w:rsidP="00D2168A">
            <w:pPr>
              <w:pStyle w:val="ConsPlusNormal"/>
              <w:jc w:val="right"/>
            </w:pPr>
            <w:r>
              <w:t>595000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по каждому объекту свыше 40 до 50 квадратных метров включительно</w:t>
            </w:r>
          </w:p>
        </w:tc>
        <w:tc>
          <w:tcPr>
            <w:tcW w:w="2438" w:type="dxa"/>
          </w:tcPr>
          <w:p w:rsidR="00BC114B" w:rsidRDefault="00BC114B" w:rsidP="00D2168A">
            <w:pPr>
              <w:pStyle w:val="ConsPlusNormal"/>
              <w:jc w:val="right"/>
            </w:pPr>
            <w:r>
              <w:t>765000</w:t>
            </w:r>
          </w:p>
        </w:tc>
      </w:tr>
      <w:tr w:rsidR="00BC114B" w:rsidTr="00D2168A">
        <w:tc>
          <w:tcPr>
            <w:tcW w:w="624" w:type="dxa"/>
          </w:tcPr>
          <w:p w:rsidR="00BC114B" w:rsidRDefault="00BC114B" w:rsidP="00D2168A">
            <w:pPr>
              <w:pStyle w:val="ConsPlusNormal"/>
            </w:pPr>
            <w:r>
              <w:t>46.</w:t>
            </w:r>
          </w:p>
        </w:tc>
        <w:tc>
          <w:tcPr>
            <w:tcW w:w="6576" w:type="dxa"/>
          </w:tcPr>
          <w:p w:rsidR="00BC114B" w:rsidRDefault="00BC114B" w:rsidP="00D2168A">
            <w:pPr>
              <w:pStyle w:val="ConsPlusNormal"/>
              <w:jc w:val="both"/>
            </w:pPr>
            <w:r>
              <w:t>Розничная торговля, осуществляемая через объекты стационарной торговой сети, не имеющей торговых залов, а также через объекты нестационарной торговой сети</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количество обособленных объектов</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1 единица</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2 единицы</w:t>
            </w:r>
          </w:p>
        </w:tc>
        <w:tc>
          <w:tcPr>
            <w:tcW w:w="2438" w:type="dxa"/>
          </w:tcPr>
          <w:p w:rsidR="00BC114B" w:rsidRDefault="00BC114B" w:rsidP="00D2168A">
            <w:pPr>
              <w:pStyle w:val="ConsPlusNormal"/>
              <w:jc w:val="right"/>
            </w:pPr>
            <w:r>
              <w:t>200000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3 единицы</w:t>
            </w:r>
          </w:p>
        </w:tc>
        <w:tc>
          <w:tcPr>
            <w:tcW w:w="2438" w:type="dxa"/>
          </w:tcPr>
          <w:p w:rsidR="00BC114B" w:rsidRDefault="00BC114B" w:rsidP="00D2168A">
            <w:pPr>
              <w:pStyle w:val="ConsPlusNormal"/>
              <w:jc w:val="right"/>
            </w:pPr>
            <w:r>
              <w:t>300000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4 единицы</w:t>
            </w:r>
          </w:p>
        </w:tc>
        <w:tc>
          <w:tcPr>
            <w:tcW w:w="2438" w:type="dxa"/>
          </w:tcPr>
          <w:p w:rsidR="00BC114B" w:rsidRDefault="00BC114B" w:rsidP="00D2168A">
            <w:pPr>
              <w:pStyle w:val="ConsPlusNormal"/>
              <w:jc w:val="right"/>
            </w:pPr>
            <w:r>
              <w:t>400000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5 единиц</w:t>
            </w:r>
          </w:p>
        </w:tc>
        <w:tc>
          <w:tcPr>
            <w:tcW w:w="2438" w:type="dxa"/>
          </w:tcPr>
          <w:p w:rsidR="00BC114B" w:rsidRDefault="00BC114B" w:rsidP="00D2168A">
            <w:pPr>
              <w:pStyle w:val="ConsPlusNormal"/>
              <w:jc w:val="right"/>
            </w:pPr>
            <w:r>
              <w:t>500000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6 единиц</w:t>
            </w:r>
          </w:p>
        </w:tc>
        <w:tc>
          <w:tcPr>
            <w:tcW w:w="2438" w:type="dxa"/>
          </w:tcPr>
          <w:p w:rsidR="00BC114B" w:rsidRDefault="00BC114B" w:rsidP="00D2168A">
            <w:pPr>
              <w:pStyle w:val="ConsPlusNormal"/>
              <w:jc w:val="right"/>
            </w:pPr>
            <w:r>
              <w:t>600000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7 единиц</w:t>
            </w:r>
          </w:p>
        </w:tc>
        <w:tc>
          <w:tcPr>
            <w:tcW w:w="2438" w:type="dxa"/>
          </w:tcPr>
          <w:p w:rsidR="00BC114B" w:rsidRDefault="00BC114B" w:rsidP="00D2168A">
            <w:pPr>
              <w:pStyle w:val="ConsPlusNormal"/>
              <w:jc w:val="right"/>
            </w:pPr>
            <w:r>
              <w:t>700000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свыше 7 единиц</w:t>
            </w:r>
          </w:p>
        </w:tc>
        <w:tc>
          <w:tcPr>
            <w:tcW w:w="2438" w:type="dxa"/>
          </w:tcPr>
          <w:p w:rsidR="00BC114B" w:rsidRDefault="00BC114B" w:rsidP="00D2168A">
            <w:pPr>
              <w:pStyle w:val="ConsPlusNormal"/>
              <w:jc w:val="right"/>
            </w:pPr>
            <w:r>
              <w:t>3100000</w:t>
            </w:r>
          </w:p>
        </w:tc>
      </w:tr>
      <w:tr w:rsidR="00BC114B" w:rsidTr="00D2168A">
        <w:tc>
          <w:tcPr>
            <w:tcW w:w="624" w:type="dxa"/>
          </w:tcPr>
          <w:p w:rsidR="00BC114B" w:rsidRDefault="00BC114B" w:rsidP="00D2168A">
            <w:pPr>
              <w:pStyle w:val="ConsPlusNormal"/>
            </w:pPr>
            <w:r>
              <w:t>47.</w:t>
            </w:r>
          </w:p>
        </w:tc>
        <w:tc>
          <w:tcPr>
            <w:tcW w:w="6576" w:type="dxa"/>
          </w:tcPr>
          <w:p w:rsidR="00BC114B" w:rsidRDefault="00BC114B" w:rsidP="00D2168A">
            <w:pPr>
              <w:pStyle w:val="ConsPlusNormal"/>
              <w:jc w:val="both"/>
            </w:pPr>
            <w:r>
              <w:t>Услуги общественного питания, оказываемые через объекты организации общественного питания с площадью зала обслуживания посетителей не более 50 квадратных метров, по каждому объекту организации общественного питания</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по каждому объекту до 20 квадратных метров включительно</w:t>
            </w:r>
          </w:p>
        </w:tc>
        <w:tc>
          <w:tcPr>
            <w:tcW w:w="2438" w:type="dxa"/>
          </w:tcPr>
          <w:p w:rsidR="00BC114B" w:rsidRDefault="00BC114B" w:rsidP="00D2168A">
            <w:pPr>
              <w:pStyle w:val="ConsPlusNormal"/>
              <w:jc w:val="right"/>
            </w:pPr>
            <w:r>
              <w:t>135000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по каждому объекту свыше 20 до 30 квадратных метров включительно</w:t>
            </w:r>
          </w:p>
        </w:tc>
        <w:tc>
          <w:tcPr>
            <w:tcW w:w="2438" w:type="dxa"/>
          </w:tcPr>
          <w:p w:rsidR="00BC114B" w:rsidRDefault="00BC114B" w:rsidP="00D2168A">
            <w:pPr>
              <w:pStyle w:val="ConsPlusNormal"/>
              <w:jc w:val="right"/>
            </w:pPr>
            <w:r>
              <w:t>169000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по каждому объекту свыше 30 до 40 квадратных метров включительно</w:t>
            </w:r>
          </w:p>
        </w:tc>
        <w:tc>
          <w:tcPr>
            <w:tcW w:w="2438" w:type="dxa"/>
          </w:tcPr>
          <w:p w:rsidR="00BC114B" w:rsidRDefault="00BC114B" w:rsidP="00D2168A">
            <w:pPr>
              <w:pStyle w:val="ConsPlusNormal"/>
              <w:jc w:val="right"/>
            </w:pPr>
            <w:r>
              <w:t>237000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по каждому объекту свыше 40 до 50 квадратных метров включительно</w:t>
            </w:r>
          </w:p>
        </w:tc>
        <w:tc>
          <w:tcPr>
            <w:tcW w:w="2438" w:type="dxa"/>
          </w:tcPr>
          <w:p w:rsidR="00BC114B" w:rsidRDefault="00BC114B" w:rsidP="00D2168A">
            <w:pPr>
              <w:pStyle w:val="ConsPlusNormal"/>
              <w:jc w:val="right"/>
            </w:pPr>
            <w:r>
              <w:t>304000</w:t>
            </w:r>
          </w:p>
        </w:tc>
      </w:tr>
      <w:tr w:rsidR="00BC114B" w:rsidTr="00D2168A">
        <w:tc>
          <w:tcPr>
            <w:tcW w:w="624" w:type="dxa"/>
          </w:tcPr>
          <w:p w:rsidR="00BC114B" w:rsidRDefault="00BC114B" w:rsidP="00D2168A">
            <w:pPr>
              <w:pStyle w:val="ConsPlusNormal"/>
            </w:pPr>
            <w:bookmarkStart w:id="13" w:name="P928"/>
            <w:bookmarkEnd w:id="13"/>
            <w:r>
              <w:t>48.</w:t>
            </w:r>
          </w:p>
        </w:tc>
        <w:tc>
          <w:tcPr>
            <w:tcW w:w="6576" w:type="dxa"/>
          </w:tcPr>
          <w:p w:rsidR="00BC114B" w:rsidRDefault="00F90E6F" w:rsidP="00F90E6F">
            <w:pPr>
              <w:pStyle w:val="ConsPlusNormal"/>
              <w:jc w:val="both"/>
            </w:pPr>
            <w:r>
              <w:t>Пункт 48 утратил силу (статья 1 Закона Тверской области от 29.11.2016 № 75-ЗО)</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r>
              <w:t>49.</w:t>
            </w:r>
          </w:p>
        </w:tc>
        <w:tc>
          <w:tcPr>
            <w:tcW w:w="6576" w:type="dxa"/>
          </w:tcPr>
          <w:p w:rsidR="00BC114B" w:rsidRPr="00846D61" w:rsidRDefault="00F90E6F" w:rsidP="00F90E6F">
            <w:pPr>
              <w:pStyle w:val="ConsPlusNormal"/>
              <w:jc w:val="both"/>
            </w:pPr>
            <w:r>
              <w:t>Пункт 49 у</w:t>
            </w:r>
            <w:r w:rsidRPr="00F90E6F">
              <w:t>тратил силу (статья 1 Закона Тверской области от 29.11.2016 № 75-ЗО)</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r>
              <w:t>50.</w:t>
            </w:r>
          </w:p>
        </w:tc>
        <w:tc>
          <w:tcPr>
            <w:tcW w:w="6576" w:type="dxa"/>
          </w:tcPr>
          <w:p w:rsidR="00BC114B" w:rsidRDefault="00BC114B" w:rsidP="00D2168A">
            <w:pPr>
              <w:pStyle w:val="ConsPlusNormal"/>
              <w:jc w:val="both"/>
            </w:pPr>
            <w:r>
              <w:t>Услуги общественного питания, оказываемые через объекты организации общественного питания, не имеющие зала обслуживания посетителей</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blPrEx>
          <w:tblBorders>
            <w:insideH w:val="nil"/>
          </w:tblBorders>
        </w:tblPrEx>
        <w:tc>
          <w:tcPr>
            <w:tcW w:w="624" w:type="dxa"/>
            <w:tcBorders>
              <w:bottom w:val="nil"/>
            </w:tcBorders>
          </w:tcPr>
          <w:p w:rsidR="00BC114B" w:rsidRDefault="00BC114B" w:rsidP="00D2168A">
            <w:pPr>
              <w:pStyle w:val="ConsPlusNormal"/>
            </w:pPr>
          </w:p>
        </w:tc>
        <w:tc>
          <w:tcPr>
            <w:tcW w:w="6576" w:type="dxa"/>
            <w:tcBorders>
              <w:bottom w:val="nil"/>
            </w:tcBorders>
          </w:tcPr>
          <w:p w:rsidR="00BC114B" w:rsidRDefault="00BC114B" w:rsidP="00D2168A">
            <w:pPr>
              <w:pStyle w:val="ConsPlusNormal"/>
              <w:jc w:val="both"/>
            </w:pPr>
            <w:r>
              <w:t>от 11 до 15 человек включительно</w:t>
            </w:r>
          </w:p>
        </w:tc>
        <w:tc>
          <w:tcPr>
            <w:tcW w:w="2438" w:type="dxa"/>
            <w:tcBorders>
              <w:bottom w:val="nil"/>
            </w:tcBorders>
          </w:tcPr>
          <w:p w:rsidR="00BC114B" w:rsidRDefault="00BC114B" w:rsidP="00D2168A">
            <w:pPr>
              <w:pStyle w:val="ConsPlusNormal"/>
              <w:jc w:val="right"/>
            </w:pPr>
            <w:r>
              <w:t>1000000</w:t>
            </w:r>
          </w:p>
        </w:tc>
      </w:tr>
      <w:tr w:rsidR="00BC114B" w:rsidTr="00D2168A">
        <w:tblPrEx>
          <w:tblBorders>
            <w:insideH w:val="nil"/>
          </w:tblBorders>
        </w:tblPrEx>
        <w:tc>
          <w:tcPr>
            <w:tcW w:w="9638" w:type="dxa"/>
            <w:gridSpan w:val="3"/>
            <w:tcBorders>
              <w:top w:val="nil"/>
            </w:tcBorders>
          </w:tcPr>
          <w:p w:rsidR="00BC114B" w:rsidRDefault="00BC114B" w:rsidP="00D2168A">
            <w:pPr>
              <w:pStyle w:val="ConsPlusNormal"/>
              <w:jc w:val="both"/>
            </w:pPr>
            <w:r w:rsidRPr="00846D61">
              <w:t xml:space="preserve">(п. 50 введен </w:t>
            </w:r>
            <w:hyperlink r:id="rId17" w:history="1">
              <w:r w:rsidRPr="00846D61">
                <w:t>Законом</w:t>
              </w:r>
            </w:hyperlink>
            <w:r w:rsidRPr="00846D61">
              <w:t xml:space="preserve"> </w:t>
            </w:r>
            <w:r w:rsidR="00846D61">
              <w:t>Тверской области от 06.11.2015 №</w:t>
            </w:r>
            <w:r w:rsidRPr="00846D61">
              <w:t xml:space="preserve"> 97-ЗО)</w:t>
            </w:r>
          </w:p>
        </w:tc>
      </w:tr>
      <w:tr w:rsidR="00BC114B" w:rsidTr="00D2168A">
        <w:tc>
          <w:tcPr>
            <w:tcW w:w="624" w:type="dxa"/>
          </w:tcPr>
          <w:p w:rsidR="00BC114B" w:rsidRDefault="00BC114B" w:rsidP="00D2168A">
            <w:pPr>
              <w:pStyle w:val="ConsPlusNormal"/>
            </w:pPr>
            <w:r>
              <w:lastRenderedPageBreak/>
              <w:t>51.</w:t>
            </w:r>
          </w:p>
        </w:tc>
        <w:tc>
          <w:tcPr>
            <w:tcW w:w="6576" w:type="dxa"/>
          </w:tcPr>
          <w:p w:rsidR="00BC114B" w:rsidRDefault="00BC114B" w:rsidP="00D2168A">
            <w:pPr>
              <w:pStyle w:val="ConsPlusNormal"/>
              <w:jc w:val="both"/>
            </w:pPr>
            <w:r>
              <w:t>Оказание услуг по забою, транспортировке, перегонке, выпасу скота</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blPrEx>
          <w:tblBorders>
            <w:insideH w:val="nil"/>
          </w:tblBorders>
        </w:tblPrEx>
        <w:tc>
          <w:tcPr>
            <w:tcW w:w="624" w:type="dxa"/>
            <w:tcBorders>
              <w:bottom w:val="nil"/>
            </w:tcBorders>
          </w:tcPr>
          <w:p w:rsidR="00BC114B" w:rsidRDefault="00BC114B" w:rsidP="00D2168A">
            <w:pPr>
              <w:pStyle w:val="ConsPlusNormal"/>
            </w:pPr>
          </w:p>
        </w:tc>
        <w:tc>
          <w:tcPr>
            <w:tcW w:w="6576" w:type="dxa"/>
            <w:tcBorders>
              <w:bottom w:val="nil"/>
            </w:tcBorders>
          </w:tcPr>
          <w:p w:rsidR="00BC114B" w:rsidRDefault="00BC114B" w:rsidP="00D2168A">
            <w:pPr>
              <w:pStyle w:val="ConsPlusNormal"/>
              <w:jc w:val="both"/>
            </w:pPr>
            <w:r>
              <w:t>от 11 до 15 человек включительно</w:t>
            </w:r>
          </w:p>
        </w:tc>
        <w:tc>
          <w:tcPr>
            <w:tcW w:w="2438" w:type="dxa"/>
            <w:tcBorders>
              <w:bottom w:val="nil"/>
            </w:tcBorders>
          </w:tcPr>
          <w:p w:rsidR="00BC114B" w:rsidRDefault="00BC114B" w:rsidP="00D2168A">
            <w:pPr>
              <w:pStyle w:val="ConsPlusNormal"/>
              <w:jc w:val="right"/>
            </w:pPr>
            <w:r>
              <w:t>1000000</w:t>
            </w:r>
          </w:p>
        </w:tc>
      </w:tr>
      <w:tr w:rsidR="00BC114B" w:rsidTr="00D2168A">
        <w:tblPrEx>
          <w:tblBorders>
            <w:insideH w:val="nil"/>
          </w:tblBorders>
        </w:tblPrEx>
        <w:tc>
          <w:tcPr>
            <w:tcW w:w="9638" w:type="dxa"/>
            <w:gridSpan w:val="3"/>
            <w:tcBorders>
              <w:top w:val="nil"/>
            </w:tcBorders>
          </w:tcPr>
          <w:p w:rsidR="00BC114B" w:rsidRDefault="00BC114B" w:rsidP="00D2168A">
            <w:pPr>
              <w:pStyle w:val="ConsPlusNormal"/>
              <w:jc w:val="both"/>
            </w:pPr>
            <w:r>
              <w:t xml:space="preserve">(п. 51 </w:t>
            </w:r>
            <w:r w:rsidRPr="00846D61">
              <w:t xml:space="preserve">введен </w:t>
            </w:r>
            <w:hyperlink r:id="rId18" w:history="1">
              <w:r w:rsidRPr="00846D61">
                <w:t>Законом</w:t>
              </w:r>
            </w:hyperlink>
            <w:r w:rsidRPr="00846D61">
              <w:t xml:space="preserve"> </w:t>
            </w:r>
            <w:r w:rsidR="00846D61" w:rsidRPr="00846D61">
              <w:t xml:space="preserve">Тверской </w:t>
            </w:r>
            <w:r w:rsidR="00846D61">
              <w:t>области от 06.11.2015 №</w:t>
            </w:r>
            <w:r>
              <w:t xml:space="preserve"> 97-ЗО)</w:t>
            </w:r>
          </w:p>
        </w:tc>
      </w:tr>
      <w:tr w:rsidR="00BC114B" w:rsidTr="00D2168A">
        <w:tc>
          <w:tcPr>
            <w:tcW w:w="624" w:type="dxa"/>
          </w:tcPr>
          <w:p w:rsidR="00BC114B" w:rsidRDefault="00BC114B" w:rsidP="00D2168A">
            <w:pPr>
              <w:pStyle w:val="ConsPlusNormal"/>
            </w:pPr>
            <w:r>
              <w:t>52.</w:t>
            </w:r>
          </w:p>
        </w:tc>
        <w:tc>
          <w:tcPr>
            <w:tcW w:w="6576" w:type="dxa"/>
          </w:tcPr>
          <w:p w:rsidR="00BC114B" w:rsidRDefault="00BC114B" w:rsidP="00D2168A">
            <w:pPr>
              <w:pStyle w:val="ConsPlusNormal"/>
              <w:jc w:val="both"/>
            </w:pPr>
            <w:r>
              <w:t>Производство кожи и изделий из кожи</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blPrEx>
          <w:tblBorders>
            <w:insideH w:val="nil"/>
          </w:tblBorders>
        </w:tblPrEx>
        <w:tc>
          <w:tcPr>
            <w:tcW w:w="624" w:type="dxa"/>
            <w:tcBorders>
              <w:bottom w:val="nil"/>
            </w:tcBorders>
          </w:tcPr>
          <w:p w:rsidR="00BC114B" w:rsidRDefault="00BC114B" w:rsidP="00D2168A">
            <w:pPr>
              <w:pStyle w:val="ConsPlusNormal"/>
            </w:pPr>
          </w:p>
        </w:tc>
        <w:tc>
          <w:tcPr>
            <w:tcW w:w="6576" w:type="dxa"/>
            <w:tcBorders>
              <w:bottom w:val="nil"/>
            </w:tcBorders>
          </w:tcPr>
          <w:p w:rsidR="00BC114B" w:rsidRDefault="00BC114B" w:rsidP="00D2168A">
            <w:pPr>
              <w:pStyle w:val="ConsPlusNormal"/>
              <w:jc w:val="both"/>
            </w:pPr>
            <w:r>
              <w:t>от 11 до 15 человек включительно</w:t>
            </w:r>
          </w:p>
        </w:tc>
        <w:tc>
          <w:tcPr>
            <w:tcW w:w="2438" w:type="dxa"/>
            <w:tcBorders>
              <w:bottom w:val="nil"/>
            </w:tcBorders>
          </w:tcPr>
          <w:p w:rsidR="00BC114B" w:rsidRDefault="00BC114B" w:rsidP="00D2168A">
            <w:pPr>
              <w:pStyle w:val="ConsPlusNormal"/>
              <w:jc w:val="right"/>
            </w:pPr>
            <w:r>
              <w:t>1000000</w:t>
            </w:r>
          </w:p>
        </w:tc>
      </w:tr>
      <w:tr w:rsidR="00BC114B" w:rsidTr="00D2168A">
        <w:tblPrEx>
          <w:tblBorders>
            <w:insideH w:val="nil"/>
          </w:tblBorders>
        </w:tblPrEx>
        <w:tc>
          <w:tcPr>
            <w:tcW w:w="9638" w:type="dxa"/>
            <w:gridSpan w:val="3"/>
            <w:tcBorders>
              <w:top w:val="nil"/>
            </w:tcBorders>
          </w:tcPr>
          <w:p w:rsidR="00BC114B" w:rsidRDefault="00BC114B" w:rsidP="00D2168A">
            <w:pPr>
              <w:pStyle w:val="ConsPlusNormal"/>
              <w:jc w:val="both"/>
            </w:pPr>
            <w:r>
              <w:t xml:space="preserve">(п. 52 введен </w:t>
            </w:r>
            <w:hyperlink r:id="rId19" w:history="1">
              <w:r w:rsidRPr="00846D61">
                <w:t>Законом</w:t>
              </w:r>
            </w:hyperlink>
            <w:r w:rsidRPr="00846D61">
              <w:t xml:space="preserve"> </w:t>
            </w:r>
            <w:r w:rsidR="00846D61" w:rsidRPr="00846D61">
              <w:t>Т</w:t>
            </w:r>
            <w:r w:rsidR="00846D61">
              <w:t>верской области от 06.11.2015 №</w:t>
            </w:r>
            <w:r>
              <w:t xml:space="preserve"> 97-ЗО)</w:t>
            </w:r>
          </w:p>
        </w:tc>
      </w:tr>
      <w:tr w:rsidR="00BC114B" w:rsidTr="00D2168A">
        <w:tc>
          <w:tcPr>
            <w:tcW w:w="624" w:type="dxa"/>
          </w:tcPr>
          <w:p w:rsidR="00BC114B" w:rsidRDefault="00BC114B" w:rsidP="00D2168A">
            <w:pPr>
              <w:pStyle w:val="ConsPlusNormal"/>
            </w:pPr>
            <w:r>
              <w:t>53.</w:t>
            </w:r>
          </w:p>
        </w:tc>
        <w:tc>
          <w:tcPr>
            <w:tcW w:w="6576" w:type="dxa"/>
          </w:tcPr>
          <w:p w:rsidR="00BC114B" w:rsidRDefault="00BC114B" w:rsidP="00D2168A">
            <w:pPr>
              <w:pStyle w:val="ConsPlusNormal"/>
              <w:jc w:val="both"/>
            </w:pPr>
            <w:r>
              <w:t xml:space="preserve">Сбор и заготовка пищевых лесных ресурсов, </w:t>
            </w:r>
            <w:proofErr w:type="spellStart"/>
            <w:r>
              <w:t>недревесных</w:t>
            </w:r>
            <w:proofErr w:type="spellEnd"/>
            <w:r>
              <w:t xml:space="preserve"> лесных ресурсов и лекарственных растений</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blPrEx>
          <w:tblBorders>
            <w:insideH w:val="nil"/>
          </w:tblBorders>
        </w:tblPrEx>
        <w:tc>
          <w:tcPr>
            <w:tcW w:w="624" w:type="dxa"/>
            <w:tcBorders>
              <w:bottom w:val="nil"/>
            </w:tcBorders>
          </w:tcPr>
          <w:p w:rsidR="00BC114B" w:rsidRDefault="00BC114B" w:rsidP="00D2168A">
            <w:pPr>
              <w:pStyle w:val="ConsPlusNormal"/>
            </w:pPr>
          </w:p>
        </w:tc>
        <w:tc>
          <w:tcPr>
            <w:tcW w:w="6576" w:type="dxa"/>
            <w:tcBorders>
              <w:bottom w:val="nil"/>
            </w:tcBorders>
          </w:tcPr>
          <w:p w:rsidR="00BC114B" w:rsidRDefault="00BC114B" w:rsidP="00D2168A">
            <w:pPr>
              <w:pStyle w:val="ConsPlusNormal"/>
              <w:jc w:val="both"/>
            </w:pPr>
            <w:r>
              <w:t>от 11 до 15 человек включительно</w:t>
            </w:r>
          </w:p>
        </w:tc>
        <w:tc>
          <w:tcPr>
            <w:tcW w:w="2438" w:type="dxa"/>
            <w:tcBorders>
              <w:bottom w:val="nil"/>
            </w:tcBorders>
          </w:tcPr>
          <w:p w:rsidR="00BC114B" w:rsidRDefault="00BC114B" w:rsidP="00D2168A">
            <w:pPr>
              <w:pStyle w:val="ConsPlusNormal"/>
              <w:jc w:val="right"/>
            </w:pPr>
            <w:r>
              <w:t>1000000</w:t>
            </w:r>
          </w:p>
        </w:tc>
      </w:tr>
      <w:tr w:rsidR="00BC114B" w:rsidTr="00D2168A">
        <w:tblPrEx>
          <w:tblBorders>
            <w:insideH w:val="nil"/>
          </w:tblBorders>
        </w:tblPrEx>
        <w:tc>
          <w:tcPr>
            <w:tcW w:w="9638" w:type="dxa"/>
            <w:gridSpan w:val="3"/>
            <w:tcBorders>
              <w:top w:val="nil"/>
            </w:tcBorders>
          </w:tcPr>
          <w:p w:rsidR="00BC114B" w:rsidRDefault="00BC114B" w:rsidP="00D2168A">
            <w:pPr>
              <w:pStyle w:val="ConsPlusNormal"/>
              <w:jc w:val="both"/>
            </w:pPr>
            <w:r>
              <w:t xml:space="preserve">(п. </w:t>
            </w:r>
            <w:r w:rsidRPr="00846D61">
              <w:t xml:space="preserve">53 введен </w:t>
            </w:r>
            <w:hyperlink r:id="rId20" w:history="1">
              <w:r w:rsidRPr="00846D61">
                <w:t>Законом</w:t>
              </w:r>
            </w:hyperlink>
            <w:r w:rsidRPr="00846D61">
              <w:t xml:space="preserve"> </w:t>
            </w:r>
            <w:r w:rsidR="00846D61" w:rsidRPr="00846D61">
              <w:t xml:space="preserve">Тверской </w:t>
            </w:r>
            <w:r w:rsidR="00846D61">
              <w:t>области от 06.11.2015 №</w:t>
            </w:r>
            <w:r>
              <w:t xml:space="preserve"> 97-ЗО)</w:t>
            </w:r>
          </w:p>
        </w:tc>
      </w:tr>
      <w:tr w:rsidR="00BC114B" w:rsidTr="00D2168A">
        <w:tc>
          <w:tcPr>
            <w:tcW w:w="624" w:type="dxa"/>
          </w:tcPr>
          <w:p w:rsidR="00BC114B" w:rsidRDefault="00BC114B" w:rsidP="00D2168A">
            <w:pPr>
              <w:pStyle w:val="ConsPlusNormal"/>
            </w:pPr>
            <w:r>
              <w:t>54.</w:t>
            </w:r>
          </w:p>
        </w:tc>
        <w:tc>
          <w:tcPr>
            <w:tcW w:w="6576" w:type="dxa"/>
          </w:tcPr>
          <w:p w:rsidR="00BC114B" w:rsidRDefault="00BC114B" w:rsidP="00D2168A">
            <w:pPr>
              <w:pStyle w:val="ConsPlusNormal"/>
              <w:jc w:val="both"/>
            </w:pPr>
            <w:r>
              <w:t>Сушка, переработка и консервирование фруктов и овощей</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blPrEx>
          <w:tblBorders>
            <w:insideH w:val="nil"/>
          </w:tblBorders>
        </w:tblPrEx>
        <w:tc>
          <w:tcPr>
            <w:tcW w:w="624" w:type="dxa"/>
            <w:tcBorders>
              <w:bottom w:val="nil"/>
            </w:tcBorders>
          </w:tcPr>
          <w:p w:rsidR="00BC114B" w:rsidRDefault="00BC114B" w:rsidP="00D2168A">
            <w:pPr>
              <w:pStyle w:val="ConsPlusNormal"/>
            </w:pPr>
          </w:p>
        </w:tc>
        <w:tc>
          <w:tcPr>
            <w:tcW w:w="6576" w:type="dxa"/>
            <w:tcBorders>
              <w:bottom w:val="nil"/>
            </w:tcBorders>
          </w:tcPr>
          <w:p w:rsidR="00BC114B" w:rsidRDefault="00BC114B" w:rsidP="00D2168A">
            <w:pPr>
              <w:pStyle w:val="ConsPlusNormal"/>
              <w:jc w:val="both"/>
            </w:pPr>
            <w:r>
              <w:t>от 11 до 15 человек включительно</w:t>
            </w:r>
          </w:p>
        </w:tc>
        <w:tc>
          <w:tcPr>
            <w:tcW w:w="2438" w:type="dxa"/>
            <w:tcBorders>
              <w:bottom w:val="nil"/>
            </w:tcBorders>
          </w:tcPr>
          <w:p w:rsidR="00BC114B" w:rsidRDefault="00BC114B" w:rsidP="00D2168A">
            <w:pPr>
              <w:pStyle w:val="ConsPlusNormal"/>
              <w:jc w:val="right"/>
            </w:pPr>
            <w:r>
              <w:t>1000000</w:t>
            </w:r>
          </w:p>
        </w:tc>
      </w:tr>
      <w:tr w:rsidR="00BC114B" w:rsidTr="00D2168A">
        <w:tblPrEx>
          <w:tblBorders>
            <w:insideH w:val="nil"/>
          </w:tblBorders>
        </w:tblPrEx>
        <w:tc>
          <w:tcPr>
            <w:tcW w:w="9638" w:type="dxa"/>
            <w:gridSpan w:val="3"/>
            <w:tcBorders>
              <w:top w:val="nil"/>
            </w:tcBorders>
          </w:tcPr>
          <w:p w:rsidR="00BC114B" w:rsidRPr="00846D61" w:rsidRDefault="00BC114B" w:rsidP="00D2168A">
            <w:pPr>
              <w:pStyle w:val="ConsPlusNormal"/>
              <w:jc w:val="both"/>
            </w:pPr>
            <w:r w:rsidRPr="00846D61">
              <w:t xml:space="preserve">(п. 54 введен </w:t>
            </w:r>
            <w:hyperlink r:id="rId21" w:history="1">
              <w:r w:rsidRPr="00846D61">
                <w:t>Законом</w:t>
              </w:r>
            </w:hyperlink>
            <w:r w:rsidRPr="00846D61">
              <w:t xml:space="preserve"> </w:t>
            </w:r>
            <w:r w:rsidR="00846D61" w:rsidRPr="00846D61">
              <w:t>Тверской области от 06.11.2015 №</w:t>
            </w:r>
            <w:r w:rsidRPr="00846D61">
              <w:t xml:space="preserve"> 97-ЗО)</w:t>
            </w:r>
          </w:p>
        </w:tc>
      </w:tr>
      <w:tr w:rsidR="00BC114B" w:rsidTr="00D2168A">
        <w:tc>
          <w:tcPr>
            <w:tcW w:w="624" w:type="dxa"/>
          </w:tcPr>
          <w:p w:rsidR="00BC114B" w:rsidRDefault="00BC114B" w:rsidP="00D2168A">
            <w:pPr>
              <w:pStyle w:val="ConsPlusNormal"/>
            </w:pPr>
            <w:r>
              <w:t>55.</w:t>
            </w:r>
          </w:p>
        </w:tc>
        <w:tc>
          <w:tcPr>
            <w:tcW w:w="6576" w:type="dxa"/>
          </w:tcPr>
          <w:p w:rsidR="00BC114B" w:rsidRPr="00846D61" w:rsidRDefault="00BC114B" w:rsidP="00D2168A">
            <w:pPr>
              <w:pStyle w:val="ConsPlusNormal"/>
              <w:jc w:val="both"/>
            </w:pPr>
            <w:r w:rsidRPr="00846D61">
              <w:t>Производство молочной продукции</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Pr="00846D61" w:rsidRDefault="00BC114B" w:rsidP="00D2168A">
            <w:pPr>
              <w:pStyle w:val="ConsPlusNormal"/>
              <w:jc w:val="both"/>
            </w:pPr>
            <w:r w:rsidRPr="00846D61">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Pr="00846D61" w:rsidRDefault="00BC114B" w:rsidP="00D2168A">
            <w:pPr>
              <w:pStyle w:val="ConsPlusNormal"/>
              <w:jc w:val="both"/>
            </w:pPr>
            <w:r w:rsidRPr="00846D61">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Pr="00846D61" w:rsidRDefault="00BC114B" w:rsidP="00D2168A">
            <w:pPr>
              <w:pStyle w:val="ConsPlusNormal"/>
              <w:jc w:val="both"/>
            </w:pPr>
            <w:r w:rsidRPr="00846D61">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Pr="00846D61" w:rsidRDefault="00BC114B" w:rsidP="00D2168A">
            <w:pPr>
              <w:pStyle w:val="ConsPlusNormal"/>
              <w:jc w:val="both"/>
            </w:pPr>
            <w:r w:rsidRPr="00846D61">
              <w:t>от 6 до 10 человек включительно</w:t>
            </w:r>
          </w:p>
        </w:tc>
        <w:tc>
          <w:tcPr>
            <w:tcW w:w="2438" w:type="dxa"/>
          </w:tcPr>
          <w:p w:rsidR="00BC114B" w:rsidRDefault="00BC114B" w:rsidP="00D2168A">
            <w:pPr>
              <w:pStyle w:val="ConsPlusNormal"/>
              <w:jc w:val="right"/>
            </w:pPr>
            <w:r>
              <w:t>700000</w:t>
            </w:r>
          </w:p>
        </w:tc>
      </w:tr>
      <w:tr w:rsidR="00BC114B" w:rsidTr="00D2168A">
        <w:tblPrEx>
          <w:tblBorders>
            <w:insideH w:val="nil"/>
          </w:tblBorders>
        </w:tblPrEx>
        <w:tc>
          <w:tcPr>
            <w:tcW w:w="624" w:type="dxa"/>
            <w:tcBorders>
              <w:bottom w:val="nil"/>
            </w:tcBorders>
          </w:tcPr>
          <w:p w:rsidR="00BC114B" w:rsidRDefault="00BC114B" w:rsidP="00D2168A">
            <w:pPr>
              <w:pStyle w:val="ConsPlusNormal"/>
            </w:pPr>
          </w:p>
        </w:tc>
        <w:tc>
          <w:tcPr>
            <w:tcW w:w="6576" w:type="dxa"/>
            <w:tcBorders>
              <w:bottom w:val="nil"/>
            </w:tcBorders>
          </w:tcPr>
          <w:p w:rsidR="00BC114B" w:rsidRPr="00846D61" w:rsidRDefault="00BC114B" w:rsidP="00D2168A">
            <w:pPr>
              <w:pStyle w:val="ConsPlusNormal"/>
              <w:jc w:val="both"/>
            </w:pPr>
            <w:r w:rsidRPr="00846D61">
              <w:t>от 11 до 15 человек включительно</w:t>
            </w:r>
          </w:p>
        </w:tc>
        <w:tc>
          <w:tcPr>
            <w:tcW w:w="2438" w:type="dxa"/>
            <w:tcBorders>
              <w:bottom w:val="nil"/>
            </w:tcBorders>
          </w:tcPr>
          <w:p w:rsidR="00BC114B" w:rsidRDefault="00BC114B" w:rsidP="00D2168A">
            <w:pPr>
              <w:pStyle w:val="ConsPlusNormal"/>
              <w:jc w:val="right"/>
            </w:pPr>
            <w:r>
              <w:t>1000000</w:t>
            </w:r>
          </w:p>
        </w:tc>
      </w:tr>
      <w:tr w:rsidR="00BC114B" w:rsidTr="00D2168A">
        <w:tblPrEx>
          <w:tblBorders>
            <w:insideH w:val="nil"/>
          </w:tblBorders>
        </w:tblPrEx>
        <w:tc>
          <w:tcPr>
            <w:tcW w:w="9638" w:type="dxa"/>
            <w:gridSpan w:val="3"/>
            <w:tcBorders>
              <w:top w:val="nil"/>
            </w:tcBorders>
          </w:tcPr>
          <w:p w:rsidR="00BC114B" w:rsidRPr="00846D61" w:rsidRDefault="00BC114B" w:rsidP="00D2168A">
            <w:pPr>
              <w:pStyle w:val="ConsPlusNormal"/>
              <w:jc w:val="both"/>
            </w:pPr>
            <w:r w:rsidRPr="00846D61">
              <w:t xml:space="preserve">(п. 55 введен </w:t>
            </w:r>
            <w:hyperlink r:id="rId22" w:history="1">
              <w:r w:rsidRPr="00846D61">
                <w:t>Законом</w:t>
              </w:r>
            </w:hyperlink>
            <w:r w:rsidRPr="00846D61">
              <w:t xml:space="preserve"> </w:t>
            </w:r>
            <w:r w:rsidR="00846D61" w:rsidRPr="00846D61">
              <w:t>Тверской области от 06.11.2015 №</w:t>
            </w:r>
            <w:r w:rsidRPr="00846D61">
              <w:t xml:space="preserve"> 97-ЗО)</w:t>
            </w:r>
          </w:p>
        </w:tc>
      </w:tr>
      <w:tr w:rsidR="00BC114B" w:rsidTr="00D2168A">
        <w:tc>
          <w:tcPr>
            <w:tcW w:w="624" w:type="dxa"/>
          </w:tcPr>
          <w:p w:rsidR="00BC114B" w:rsidRDefault="00BC114B" w:rsidP="00D2168A">
            <w:pPr>
              <w:pStyle w:val="ConsPlusNormal"/>
            </w:pPr>
            <w:r>
              <w:t>56.</w:t>
            </w:r>
          </w:p>
        </w:tc>
        <w:tc>
          <w:tcPr>
            <w:tcW w:w="6576" w:type="dxa"/>
          </w:tcPr>
          <w:p w:rsidR="00BC114B" w:rsidRDefault="00BC114B" w:rsidP="00D2168A">
            <w:pPr>
              <w:pStyle w:val="ConsPlusNormal"/>
              <w:jc w:val="both"/>
            </w:pPr>
            <w:r>
              <w:t>Производство плодово-ягодных посадочных материалов, выращивание рассады овощных культур и семян трав</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blPrEx>
          <w:tblBorders>
            <w:insideH w:val="nil"/>
          </w:tblBorders>
        </w:tblPrEx>
        <w:tc>
          <w:tcPr>
            <w:tcW w:w="624" w:type="dxa"/>
            <w:tcBorders>
              <w:bottom w:val="nil"/>
            </w:tcBorders>
          </w:tcPr>
          <w:p w:rsidR="00BC114B" w:rsidRDefault="00BC114B" w:rsidP="00D2168A">
            <w:pPr>
              <w:pStyle w:val="ConsPlusNormal"/>
            </w:pPr>
          </w:p>
        </w:tc>
        <w:tc>
          <w:tcPr>
            <w:tcW w:w="6576" w:type="dxa"/>
            <w:tcBorders>
              <w:bottom w:val="nil"/>
            </w:tcBorders>
          </w:tcPr>
          <w:p w:rsidR="00BC114B" w:rsidRDefault="00BC114B" w:rsidP="00D2168A">
            <w:pPr>
              <w:pStyle w:val="ConsPlusNormal"/>
              <w:jc w:val="both"/>
            </w:pPr>
            <w:r>
              <w:t>от 11 до 15 человек включительно</w:t>
            </w:r>
          </w:p>
        </w:tc>
        <w:tc>
          <w:tcPr>
            <w:tcW w:w="2438" w:type="dxa"/>
            <w:tcBorders>
              <w:bottom w:val="nil"/>
            </w:tcBorders>
          </w:tcPr>
          <w:p w:rsidR="00BC114B" w:rsidRDefault="00BC114B" w:rsidP="00D2168A">
            <w:pPr>
              <w:pStyle w:val="ConsPlusNormal"/>
              <w:jc w:val="right"/>
            </w:pPr>
            <w:r>
              <w:t>1000000</w:t>
            </w:r>
          </w:p>
        </w:tc>
      </w:tr>
      <w:tr w:rsidR="00BC114B" w:rsidTr="00D2168A">
        <w:tblPrEx>
          <w:tblBorders>
            <w:insideH w:val="nil"/>
          </w:tblBorders>
        </w:tblPrEx>
        <w:tc>
          <w:tcPr>
            <w:tcW w:w="9638" w:type="dxa"/>
            <w:gridSpan w:val="3"/>
            <w:tcBorders>
              <w:top w:val="nil"/>
            </w:tcBorders>
          </w:tcPr>
          <w:p w:rsidR="00BC114B" w:rsidRPr="00846D61" w:rsidRDefault="00BC114B" w:rsidP="00D2168A">
            <w:pPr>
              <w:pStyle w:val="ConsPlusNormal"/>
              <w:jc w:val="both"/>
            </w:pPr>
            <w:r w:rsidRPr="00846D61">
              <w:t xml:space="preserve">(п. 56 введен </w:t>
            </w:r>
            <w:hyperlink r:id="rId23" w:history="1">
              <w:r w:rsidRPr="00846D61">
                <w:t>Законом</w:t>
              </w:r>
            </w:hyperlink>
            <w:r w:rsidRPr="00846D61">
              <w:t xml:space="preserve"> </w:t>
            </w:r>
            <w:r w:rsidR="00846D61" w:rsidRPr="00846D61">
              <w:t>Тверской области от 06.11.2015 №</w:t>
            </w:r>
            <w:r w:rsidRPr="00846D61">
              <w:t xml:space="preserve"> 97-ЗО)</w:t>
            </w:r>
          </w:p>
        </w:tc>
      </w:tr>
      <w:tr w:rsidR="00BC114B" w:rsidTr="00D2168A">
        <w:tc>
          <w:tcPr>
            <w:tcW w:w="624" w:type="dxa"/>
          </w:tcPr>
          <w:p w:rsidR="00BC114B" w:rsidRDefault="00BC114B" w:rsidP="00D2168A">
            <w:pPr>
              <w:pStyle w:val="ConsPlusNormal"/>
            </w:pPr>
            <w:r>
              <w:t>57.</w:t>
            </w:r>
          </w:p>
        </w:tc>
        <w:tc>
          <w:tcPr>
            <w:tcW w:w="6576" w:type="dxa"/>
          </w:tcPr>
          <w:p w:rsidR="00BC114B" w:rsidRPr="00846D61" w:rsidRDefault="00BC114B" w:rsidP="00D2168A">
            <w:pPr>
              <w:pStyle w:val="ConsPlusNormal"/>
              <w:jc w:val="both"/>
            </w:pPr>
            <w:r w:rsidRPr="00846D61">
              <w:t>Производство хлебобулочных и мучных кондитерских изделий</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Pr="00846D61" w:rsidRDefault="00BC114B" w:rsidP="00D2168A">
            <w:pPr>
              <w:pStyle w:val="ConsPlusNormal"/>
              <w:jc w:val="both"/>
            </w:pPr>
            <w:r w:rsidRPr="00846D61">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Pr="00846D61" w:rsidRDefault="00BC114B" w:rsidP="00D2168A">
            <w:pPr>
              <w:pStyle w:val="ConsPlusNormal"/>
              <w:jc w:val="both"/>
            </w:pPr>
            <w:r w:rsidRPr="00846D61">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Pr="00846D61" w:rsidRDefault="00BC114B" w:rsidP="00D2168A">
            <w:pPr>
              <w:pStyle w:val="ConsPlusNormal"/>
              <w:jc w:val="both"/>
            </w:pPr>
            <w:r w:rsidRPr="00846D61">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Pr="00846D61" w:rsidRDefault="00BC114B" w:rsidP="00D2168A">
            <w:pPr>
              <w:pStyle w:val="ConsPlusNormal"/>
              <w:jc w:val="both"/>
            </w:pPr>
            <w:r w:rsidRPr="00846D61">
              <w:t>от 6 до 10 человек включительно</w:t>
            </w:r>
          </w:p>
        </w:tc>
        <w:tc>
          <w:tcPr>
            <w:tcW w:w="2438" w:type="dxa"/>
          </w:tcPr>
          <w:p w:rsidR="00BC114B" w:rsidRDefault="00BC114B" w:rsidP="00D2168A">
            <w:pPr>
              <w:pStyle w:val="ConsPlusNormal"/>
              <w:jc w:val="right"/>
            </w:pPr>
            <w:r>
              <w:t>700000</w:t>
            </w:r>
          </w:p>
        </w:tc>
      </w:tr>
      <w:tr w:rsidR="00BC114B" w:rsidTr="00D2168A">
        <w:tblPrEx>
          <w:tblBorders>
            <w:insideH w:val="nil"/>
          </w:tblBorders>
        </w:tblPrEx>
        <w:tc>
          <w:tcPr>
            <w:tcW w:w="624" w:type="dxa"/>
            <w:tcBorders>
              <w:bottom w:val="nil"/>
            </w:tcBorders>
          </w:tcPr>
          <w:p w:rsidR="00BC114B" w:rsidRDefault="00BC114B" w:rsidP="00D2168A">
            <w:pPr>
              <w:pStyle w:val="ConsPlusNormal"/>
            </w:pPr>
          </w:p>
        </w:tc>
        <w:tc>
          <w:tcPr>
            <w:tcW w:w="6576" w:type="dxa"/>
            <w:tcBorders>
              <w:bottom w:val="nil"/>
            </w:tcBorders>
          </w:tcPr>
          <w:p w:rsidR="00BC114B" w:rsidRPr="00846D61" w:rsidRDefault="00BC114B" w:rsidP="00D2168A">
            <w:pPr>
              <w:pStyle w:val="ConsPlusNormal"/>
              <w:jc w:val="both"/>
            </w:pPr>
            <w:r w:rsidRPr="00846D61">
              <w:t>от 11 до 15 человек включительно</w:t>
            </w:r>
          </w:p>
        </w:tc>
        <w:tc>
          <w:tcPr>
            <w:tcW w:w="2438" w:type="dxa"/>
            <w:tcBorders>
              <w:bottom w:val="nil"/>
            </w:tcBorders>
          </w:tcPr>
          <w:p w:rsidR="00BC114B" w:rsidRDefault="00BC114B" w:rsidP="00D2168A">
            <w:pPr>
              <w:pStyle w:val="ConsPlusNormal"/>
              <w:jc w:val="right"/>
            </w:pPr>
            <w:r>
              <w:t>1000000</w:t>
            </w:r>
          </w:p>
        </w:tc>
      </w:tr>
      <w:tr w:rsidR="00BC114B" w:rsidTr="00D2168A">
        <w:tblPrEx>
          <w:tblBorders>
            <w:insideH w:val="nil"/>
          </w:tblBorders>
        </w:tblPrEx>
        <w:tc>
          <w:tcPr>
            <w:tcW w:w="9638" w:type="dxa"/>
            <w:gridSpan w:val="3"/>
            <w:tcBorders>
              <w:top w:val="nil"/>
            </w:tcBorders>
          </w:tcPr>
          <w:p w:rsidR="00BC114B" w:rsidRPr="00846D61" w:rsidRDefault="00BC114B" w:rsidP="00D2168A">
            <w:pPr>
              <w:pStyle w:val="ConsPlusNormal"/>
              <w:jc w:val="both"/>
            </w:pPr>
            <w:r w:rsidRPr="00846D61">
              <w:t xml:space="preserve">(п. 57 введен </w:t>
            </w:r>
            <w:hyperlink r:id="rId24" w:history="1">
              <w:r w:rsidRPr="00846D61">
                <w:t>Законом</w:t>
              </w:r>
            </w:hyperlink>
            <w:r w:rsidRPr="00846D61">
              <w:t xml:space="preserve"> </w:t>
            </w:r>
            <w:r w:rsidR="00846D61" w:rsidRPr="00846D61">
              <w:t>Тверской области от 06.11.2015 №</w:t>
            </w:r>
            <w:r w:rsidRPr="00846D61">
              <w:t xml:space="preserve"> 97-ЗО)</w:t>
            </w:r>
          </w:p>
        </w:tc>
      </w:tr>
      <w:tr w:rsidR="00BC114B" w:rsidTr="00D2168A">
        <w:tc>
          <w:tcPr>
            <w:tcW w:w="624" w:type="dxa"/>
          </w:tcPr>
          <w:p w:rsidR="00BC114B" w:rsidRDefault="00BC114B" w:rsidP="00D2168A">
            <w:pPr>
              <w:pStyle w:val="ConsPlusNormal"/>
            </w:pPr>
            <w:r>
              <w:lastRenderedPageBreak/>
              <w:t>58.</w:t>
            </w:r>
          </w:p>
        </w:tc>
        <w:tc>
          <w:tcPr>
            <w:tcW w:w="6576" w:type="dxa"/>
          </w:tcPr>
          <w:p w:rsidR="00BC114B" w:rsidRDefault="00BC114B" w:rsidP="00D2168A">
            <w:pPr>
              <w:pStyle w:val="ConsPlusNormal"/>
              <w:jc w:val="both"/>
            </w:pPr>
            <w:r>
              <w:t>Товарное и спортивное рыболовство и рыбоводство</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blPrEx>
          <w:tblBorders>
            <w:insideH w:val="nil"/>
          </w:tblBorders>
        </w:tblPrEx>
        <w:tc>
          <w:tcPr>
            <w:tcW w:w="624" w:type="dxa"/>
            <w:tcBorders>
              <w:bottom w:val="nil"/>
            </w:tcBorders>
          </w:tcPr>
          <w:p w:rsidR="00BC114B" w:rsidRDefault="00BC114B" w:rsidP="00D2168A">
            <w:pPr>
              <w:pStyle w:val="ConsPlusNormal"/>
            </w:pPr>
          </w:p>
        </w:tc>
        <w:tc>
          <w:tcPr>
            <w:tcW w:w="6576" w:type="dxa"/>
            <w:tcBorders>
              <w:bottom w:val="nil"/>
            </w:tcBorders>
          </w:tcPr>
          <w:p w:rsidR="00BC114B" w:rsidRDefault="00BC114B" w:rsidP="00D2168A">
            <w:pPr>
              <w:pStyle w:val="ConsPlusNormal"/>
              <w:jc w:val="both"/>
            </w:pPr>
            <w:r>
              <w:t>от 11 до 15 человек включительно</w:t>
            </w:r>
          </w:p>
        </w:tc>
        <w:tc>
          <w:tcPr>
            <w:tcW w:w="2438" w:type="dxa"/>
            <w:tcBorders>
              <w:bottom w:val="nil"/>
            </w:tcBorders>
          </w:tcPr>
          <w:p w:rsidR="00BC114B" w:rsidRDefault="00BC114B" w:rsidP="00D2168A">
            <w:pPr>
              <w:pStyle w:val="ConsPlusNormal"/>
              <w:jc w:val="right"/>
            </w:pPr>
            <w:r>
              <w:t>1000000</w:t>
            </w:r>
          </w:p>
        </w:tc>
      </w:tr>
      <w:tr w:rsidR="00BC114B" w:rsidTr="00D2168A">
        <w:tblPrEx>
          <w:tblBorders>
            <w:insideH w:val="nil"/>
          </w:tblBorders>
        </w:tblPrEx>
        <w:tc>
          <w:tcPr>
            <w:tcW w:w="9638" w:type="dxa"/>
            <w:gridSpan w:val="3"/>
            <w:tcBorders>
              <w:top w:val="nil"/>
            </w:tcBorders>
          </w:tcPr>
          <w:p w:rsidR="00BC114B" w:rsidRPr="00846D61" w:rsidRDefault="00BC114B" w:rsidP="00D2168A">
            <w:pPr>
              <w:pStyle w:val="ConsPlusNormal"/>
              <w:jc w:val="both"/>
            </w:pPr>
            <w:r w:rsidRPr="00846D61">
              <w:t xml:space="preserve">(п. 58 введен </w:t>
            </w:r>
            <w:hyperlink r:id="rId25" w:history="1">
              <w:r w:rsidRPr="00846D61">
                <w:t>Законом</w:t>
              </w:r>
            </w:hyperlink>
            <w:r w:rsidRPr="00846D61">
              <w:t xml:space="preserve"> </w:t>
            </w:r>
            <w:r w:rsidR="00846D61" w:rsidRPr="00846D61">
              <w:t>Тверской области от 06.11.2015 №</w:t>
            </w:r>
            <w:r w:rsidRPr="00846D61">
              <w:t xml:space="preserve"> 97-ЗО)</w:t>
            </w:r>
          </w:p>
        </w:tc>
      </w:tr>
      <w:tr w:rsidR="00BC114B" w:rsidTr="00D2168A">
        <w:tc>
          <w:tcPr>
            <w:tcW w:w="624" w:type="dxa"/>
          </w:tcPr>
          <w:p w:rsidR="00BC114B" w:rsidRDefault="00BC114B" w:rsidP="00D2168A">
            <w:pPr>
              <w:pStyle w:val="ConsPlusNormal"/>
            </w:pPr>
            <w:r>
              <w:t>59.</w:t>
            </w:r>
          </w:p>
        </w:tc>
        <w:tc>
          <w:tcPr>
            <w:tcW w:w="6576" w:type="dxa"/>
          </w:tcPr>
          <w:p w:rsidR="00BC114B" w:rsidRPr="00846D61" w:rsidRDefault="00BC114B" w:rsidP="00D2168A">
            <w:pPr>
              <w:pStyle w:val="ConsPlusNormal"/>
              <w:jc w:val="both"/>
            </w:pPr>
            <w:r w:rsidRPr="00846D61">
              <w:t>Лесоводство и прочая лесохозяйственная деятельность</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Pr="00846D61" w:rsidRDefault="00BC114B" w:rsidP="00D2168A">
            <w:pPr>
              <w:pStyle w:val="ConsPlusNormal"/>
              <w:jc w:val="both"/>
            </w:pPr>
            <w:r w:rsidRPr="00846D61">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Pr="00846D61" w:rsidRDefault="00BC114B" w:rsidP="00D2168A">
            <w:pPr>
              <w:pStyle w:val="ConsPlusNormal"/>
              <w:jc w:val="both"/>
            </w:pPr>
            <w:r w:rsidRPr="00846D61">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Pr="00846D61" w:rsidRDefault="00BC114B" w:rsidP="00D2168A">
            <w:pPr>
              <w:pStyle w:val="ConsPlusNormal"/>
              <w:jc w:val="both"/>
            </w:pPr>
            <w:r w:rsidRPr="00846D61">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Pr="00846D61" w:rsidRDefault="00BC114B" w:rsidP="00D2168A">
            <w:pPr>
              <w:pStyle w:val="ConsPlusNormal"/>
              <w:jc w:val="both"/>
            </w:pPr>
            <w:r w:rsidRPr="00846D61">
              <w:t>от 6 до 10 человек включительно</w:t>
            </w:r>
          </w:p>
        </w:tc>
        <w:tc>
          <w:tcPr>
            <w:tcW w:w="2438" w:type="dxa"/>
          </w:tcPr>
          <w:p w:rsidR="00BC114B" w:rsidRDefault="00BC114B" w:rsidP="00D2168A">
            <w:pPr>
              <w:pStyle w:val="ConsPlusNormal"/>
              <w:jc w:val="right"/>
            </w:pPr>
            <w:r>
              <w:t>700000</w:t>
            </w:r>
          </w:p>
        </w:tc>
      </w:tr>
      <w:tr w:rsidR="00BC114B" w:rsidTr="00D2168A">
        <w:tblPrEx>
          <w:tblBorders>
            <w:insideH w:val="nil"/>
          </w:tblBorders>
        </w:tblPrEx>
        <w:tc>
          <w:tcPr>
            <w:tcW w:w="624" w:type="dxa"/>
            <w:tcBorders>
              <w:bottom w:val="nil"/>
            </w:tcBorders>
          </w:tcPr>
          <w:p w:rsidR="00BC114B" w:rsidRDefault="00BC114B" w:rsidP="00D2168A">
            <w:pPr>
              <w:pStyle w:val="ConsPlusNormal"/>
            </w:pPr>
          </w:p>
        </w:tc>
        <w:tc>
          <w:tcPr>
            <w:tcW w:w="6576" w:type="dxa"/>
            <w:tcBorders>
              <w:bottom w:val="nil"/>
            </w:tcBorders>
          </w:tcPr>
          <w:p w:rsidR="00BC114B" w:rsidRPr="00846D61" w:rsidRDefault="00BC114B" w:rsidP="00D2168A">
            <w:pPr>
              <w:pStyle w:val="ConsPlusNormal"/>
              <w:jc w:val="both"/>
            </w:pPr>
            <w:r w:rsidRPr="00846D61">
              <w:t>от 11 до 15 человек включительно</w:t>
            </w:r>
          </w:p>
        </w:tc>
        <w:tc>
          <w:tcPr>
            <w:tcW w:w="2438" w:type="dxa"/>
            <w:tcBorders>
              <w:bottom w:val="nil"/>
            </w:tcBorders>
          </w:tcPr>
          <w:p w:rsidR="00BC114B" w:rsidRDefault="00BC114B" w:rsidP="00D2168A">
            <w:pPr>
              <w:pStyle w:val="ConsPlusNormal"/>
              <w:jc w:val="right"/>
            </w:pPr>
            <w:r>
              <w:t>1000000</w:t>
            </w:r>
          </w:p>
        </w:tc>
      </w:tr>
      <w:tr w:rsidR="00BC114B" w:rsidTr="00D2168A">
        <w:tblPrEx>
          <w:tblBorders>
            <w:insideH w:val="nil"/>
          </w:tblBorders>
        </w:tblPrEx>
        <w:tc>
          <w:tcPr>
            <w:tcW w:w="9638" w:type="dxa"/>
            <w:gridSpan w:val="3"/>
            <w:tcBorders>
              <w:top w:val="nil"/>
            </w:tcBorders>
          </w:tcPr>
          <w:p w:rsidR="00BC114B" w:rsidRPr="00846D61" w:rsidRDefault="00BC114B" w:rsidP="00D2168A">
            <w:pPr>
              <w:pStyle w:val="ConsPlusNormal"/>
              <w:jc w:val="both"/>
            </w:pPr>
            <w:r w:rsidRPr="00846D61">
              <w:t xml:space="preserve">(п. 59 введен </w:t>
            </w:r>
            <w:hyperlink r:id="rId26" w:history="1">
              <w:r w:rsidRPr="00846D61">
                <w:t>Законом</w:t>
              </w:r>
            </w:hyperlink>
            <w:r w:rsidRPr="00846D61">
              <w:t xml:space="preserve"> </w:t>
            </w:r>
            <w:r w:rsidR="00846D61" w:rsidRPr="00846D61">
              <w:t>Тверской области от 06.11.2015 №</w:t>
            </w:r>
            <w:r w:rsidRPr="00846D61">
              <w:t xml:space="preserve"> 97-ЗО)</w:t>
            </w:r>
          </w:p>
        </w:tc>
      </w:tr>
      <w:tr w:rsidR="00BC114B" w:rsidTr="00D2168A">
        <w:tc>
          <w:tcPr>
            <w:tcW w:w="624" w:type="dxa"/>
          </w:tcPr>
          <w:p w:rsidR="00BC114B" w:rsidRDefault="00BC114B" w:rsidP="00D2168A">
            <w:pPr>
              <w:pStyle w:val="ConsPlusNormal"/>
            </w:pPr>
            <w:r>
              <w:t>60.</w:t>
            </w:r>
          </w:p>
        </w:tc>
        <w:tc>
          <w:tcPr>
            <w:tcW w:w="6576" w:type="dxa"/>
          </w:tcPr>
          <w:p w:rsidR="00BC114B" w:rsidRDefault="00BC114B" w:rsidP="00D2168A">
            <w:pPr>
              <w:pStyle w:val="ConsPlusNormal"/>
              <w:jc w:val="both"/>
            </w:pPr>
            <w:r>
              <w:t>Деятельность по письменному и устному переводу</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blPrEx>
          <w:tblBorders>
            <w:insideH w:val="nil"/>
          </w:tblBorders>
        </w:tblPrEx>
        <w:tc>
          <w:tcPr>
            <w:tcW w:w="624" w:type="dxa"/>
            <w:tcBorders>
              <w:bottom w:val="nil"/>
            </w:tcBorders>
          </w:tcPr>
          <w:p w:rsidR="00BC114B" w:rsidRDefault="00BC114B" w:rsidP="00D2168A">
            <w:pPr>
              <w:pStyle w:val="ConsPlusNormal"/>
            </w:pPr>
          </w:p>
        </w:tc>
        <w:tc>
          <w:tcPr>
            <w:tcW w:w="6576" w:type="dxa"/>
            <w:tcBorders>
              <w:bottom w:val="nil"/>
            </w:tcBorders>
          </w:tcPr>
          <w:p w:rsidR="00BC114B" w:rsidRDefault="00BC114B" w:rsidP="00D2168A">
            <w:pPr>
              <w:pStyle w:val="ConsPlusNormal"/>
              <w:jc w:val="both"/>
            </w:pPr>
            <w:r>
              <w:t>от 11 до 15 человек включительно</w:t>
            </w:r>
          </w:p>
        </w:tc>
        <w:tc>
          <w:tcPr>
            <w:tcW w:w="2438" w:type="dxa"/>
            <w:tcBorders>
              <w:bottom w:val="nil"/>
            </w:tcBorders>
          </w:tcPr>
          <w:p w:rsidR="00BC114B" w:rsidRDefault="00BC114B" w:rsidP="00D2168A">
            <w:pPr>
              <w:pStyle w:val="ConsPlusNormal"/>
              <w:jc w:val="right"/>
            </w:pPr>
            <w:r>
              <w:t>1000000</w:t>
            </w:r>
          </w:p>
        </w:tc>
      </w:tr>
      <w:tr w:rsidR="00BC114B" w:rsidTr="00D2168A">
        <w:tblPrEx>
          <w:tblBorders>
            <w:insideH w:val="nil"/>
          </w:tblBorders>
        </w:tblPrEx>
        <w:tc>
          <w:tcPr>
            <w:tcW w:w="9638" w:type="dxa"/>
            <w:gridSpan w:val="3"/>
            <w:tcBorders>
              <w:top w:val="nil"/>
            </w:tcBorders>
          </w:tcPr>
          <w:p w:rsidR="00BC114B" w:rsidRPr="00846D61" w:rsidRDefault="00BC114B" w:rsidP="00D2168A">
            <w:pPr>
              <w:pStyle w:val="ConsPlusNormal"/>
              <w:jc w:val="both"/>
            </w:pPr>
            <w:r w:rsidRPr="00846D61">
              <w:t xml:space="preserve">(п. 60 введен </w:t>
            </w:r>
            <w:hyperlink r:id="rId27" w:history="1">
              <w:r w:rsidRPr="00846D61">
                <w:t>Законом</w:t>
              </w:r>
            </w:hyperlink>
            <w:r w:rsidRPr="00846D61">
              <w:t xml:space="preserve"> </w:t>
            </w:r>
            <w:r w:rsidR="00846D61" w:rsidRPr="00846D61">
              <w:t>Тверской области от 06.11.2015 №</w:t>
            </w:r>
            <w:r w:rsidRPr="00846D61">
              <w:t xml:space="preserve"> 97-ЗО)</w:t>
            </w:r>
          </w:p>
        </w:tc>
      </w:tr>
      <w:tr w:rsidR="00BC114B" w:rsidTr="00D2168A">
        <w:tc>
          <w:tcPr>
            <w:tcW w:w="624" w:type="dxa"/>
          </w:tcPr>
          <w:p w:rsidR="00BC114B" w:rsidRDefault="00BC114B" w:rsidP="00D2168A">
            <w:pPr>
              <w:pStyle w:val="ConsPlusNormal"/>
            </w:pPr>
            <w:r>
              <w:t>61.</w:t>
            </w:r>
          </w:p>
        </w:tc>
        <w:tc>
          <w:tcPr>
            <w:tcW w:w="6576" w:type="dxa"/>
          </w:tcPr>
          <w:p w:rsidR="00BC114B" w:rsidRPr="00846D61" w:rsidRDefault="00BC114B" w:rsidP="00D2168A">
            <w:pPr>
              <w:pStyle w:val="ConsPlusNormal"/>
              <w:jc w:val="both"/>
            </w:pPr>
            <w:r w:rsidRPr="00846D61">
              <w:t>Деятельность по уходу за престарелыми и инвалидами</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Pr="00846D61" w:rsidRDefault="00BC114B" w:rsidP="00D2168A">
            <w:pPr>
              <w:pStyle w:val="ConsPlusNormal"/>
              <w:jc w:val="both"/>
            </w:pPr>
            <w:r w:rsidRPr="00846D61">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Pr="00846D61" w:rsidRDefault="00BC114B" w:rsidP="00D2168A">
            <w:pPr>
              <w:pStyle w:val="ConsPlusNormal"/>
              <w:jc w:val="both"/>
            </w:pPr>
            <w:r w:rsidRPr="00846D61">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Pr="00846D61" w:rsidRDefault="00BC114B" w:rsidP="00D2168A">
            <w:pPr>
              <w:pStyle w:val="ConsPlusNormal"/>
              <w:jc w:val="both"/>
            </w:pPr>
            <w:r w:rsidRPr="00846D61">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Pr="00846D61" w:rsidRDefault="00BC114B" w:rsidP="00D2168A">
            <w:pPr>
              <w:pStyle w:val="ConsPlusNormal"/>
              <w:jc w:val="both"/>
            </w:pPr>
            <w:r w:rsidRPr="00846D61">
              <w:t>от 6 до 10 человек включительно</w:t>
            </w:r>
          </w:p>
        </w:tc>
        <w:tc>
          <w:tcPr>
            <w:tcW w:w="2438" w:type="dxa"/>
          </w:tcPr>
          <w:p w:rsidR="00BC114B" w:rsidRDefault="00BC114B" w:rsidP="00D2168A">
            <w:pPr>
              <w:pStyle w:val="ConsPlusNormal"/>
              <w:jc w:val="right"/>
            </w:pPr>
            <w:r>
              <w:t>700000</w:t>
            </w:r>
          </w:p>
        </w:tc>
      </w:tr>
      <w:tr w:rsidR="00BC114B" w:rsidTr="00D2168A">
        <w:tblPrEx>
          <w:tblBorders>
            <w:insideH w:val="nil"/>
          </w:tblBorders>
        </w:tblPrEx>
        <w:tc>
          <w:tcPr>
            <w:tcW w:w="624" w:type="dxa"/>
            <w:tcBorders>
              <w:bottom w:val="nil"/>
            </w:tcBorders>
          </w:tcPr>
          <w:p w:rsidR="00BC114B" w:rsidRDefault="00BC114B" w:rsidP="00D2168A">
            <w:pPr>
              <w:pStyle w:val="ConsPlusNormal"/>
            </w:pPr>
          </w:p>
        </w:tc>
        <w:tc>
          <w:tcPr>
            <w:tcW w:w="6576" w:type="dxa"/>
            <w:tcBorders>
              <w:bottom w:val="nil"/>
            </w:tcBorders>
          </w:tcPr>
          <w:p w:rsidR="00BC114B" w:rsidRPr="00846D61" w:rsidRDefault="00BC114B" w:rsidP="00D2168A">
            <w:pPr>
              <w:pStyle w:val="ConsPlusNormal"/>
              <w:jc w:val="both"/>
            </w:pPr>
            <w:r w:rsidRPr="00846D61">
              <w:t>от 11 до 15 человек включительно</w:t>
            </w:r>
          </w:p>
        </w:tc>
        <w:tc>
          <w:tcPr>
            <w:tcW w:w="2438" w:type="dxa"/>
            <w:tcBorders>
              <w:bottom w:val="nil"/>
            </w:tcBorders>
          </w:tcPr>
          <w:p w:rsidR="00BC114B" w:rsidRDefault="00BC114B" w:rsidP="00D2168A">
            <w:pPr>
              <w:pStyle w:val="ConsPlusNormal"/>
              <w:jc w:val="right"/>
            </w:pPr>
            <w:r>
              <w:t>1000000</w:t>
            </w:r>
          </w:p>
        </w:tc>
      </w:tr>
      <w:tr w:rsidR="00BC114B" w:rsidTr="00D2168A">
        <w:tblPrEx>
          <w:tblBorders>
            <w:insideH w:val="nil"/>
          </w:tblBorders>
        </w:tblPrEx>
        <w:tc>
          <w:tcPr>
            <w:tcW w:w="9638" w:type="dxa"/>
            <w:gridSpan w:val="3"/>
            <w:tcBorders>
              <w:top w:val="nil"/>
            </w:tcBorders>
          </w:tcPr>
          <w:p w:rsidR="00BC114B" w:rsidRPr="00846D61" w:rsidRDefault="00BC114B" w:rsidP="00D2168A">
            <w:pPr>
              <w:pStyle w:val="ConsPlusNormal"/>
              <w:jc w:val="both"/>
            </w:pPr>
            <w:r w:rsidRPr="00846D61">
              <w:lastRenderedPageBreak/>
              <w:t xml:space="preserve">(п. 61 введен </w:t>
            </w:r>
            <w:hyperlink r:id="rId28" w:history="1">
              <w:r w:rsidRPr="00846D61">
                <w:t>Законом</w:t>
              </w:r>
            </w:hyperlink>
            <w:r w:rsidRPr="00846D61">
              <w:t xml:space="preserve"> </w:t>
            </w:r>
            <w:r w:rsidR="00846D61" w:rsidRPr="00846D61">
              <w:t>Тверской области от 06.11.2015 №</w:t>
            </w:r>
            <w:r w:rsidRPr="00846D61">
              <w:t xml:space="preserve"> 97-ЗО)</w:t>
            </w:r>
          </w:p>
        </w:tc>
      </w:tr>
      <w:tr w:rsidR="00BC114B" w:rsidTr="00D2168A">
        <w:tc>
          <w:tcPr>
            <w:tcW w:w="624" w:type="dxa"/>
          </w:tcPr>
          <w:p w:rsidR="00BC114B" w:rsidRDefault="00BC114B" w:rsidP="00D2168A">
            <w:pPr>
              <w:pStyle w:val="ConsPlusNormal"/>
            </w:pPr>
            <w:r>
              <w:t>62.</w:t>
            </w:r>
          </w:p>
        </w:tc>
        <w:tc>
          <w:tcPr>
            <w:tcW w:w="6576" w:type="dxa"/>
          </w:tcPr>
          <w:p w:rsidR="00BC114B" w:rsidRDefault="00BC114B" w:rsidP="00D2168A">
            <w:pPr>
              <w:pStyle w:val="ConsPlusNormal"/>
              <w:jc w:val="both"/>
            </w:pPr>
            <w:r>
              <w:t>Сбор, обработка и утилизация отходов, а также обработка вторичного сырья</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без привлечения наемных работников</w:t>
            </w:r>
          </w:p>
        </w:tc>
        <w:tc>
          <w:tcPr>
            <w:tcW w:w="2438" w:type="dxa"/>
          </w:tcPr>
          <w:p w:rsidR="00BC114B" w:rsidRDefault="00BC114B" w:rsidP="00D2168A">
            <w:pPr>
              <w:pStyle w:val="ConsPlusNormal"/>
              <w:jc w:val="right"/>
            </w:pPr>
            <w:r>
              <w:t>100000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с привлечением наемных работников средней численностью:</w:t>
            </w:r>
          </w:p>
        </w:tc>
        <w:tc>
          <w:tcPr>
            <w:tcW w:w="2438" w:type="dxa"/>
          </w:tcPr>
          <w:p w:rsidR="00BC114B" w:rsidRDefault="00BC114B" w:rsidP="00D2168A">
            <w:pPr>
              <w:pStyle w:val="ConsPlusNormal"/>
              <w:jc w:val="right"/>
            </w:pP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1 до 5 человек включительно</w:t>
            </w:r>
          </w:p>
        </w:tc>
        <w:tc>
          <w:tcPr>
            <w:tcW w:w="2438" w:type="dxa"/>
          </w:tcPr>
          <w:p w:rsidR="00BC114B" w:rsidRDefault="00BC114B" w:rsidP="00D2168A">
            <w:pPr>
              <w:pStyle w:val="ConsPlusNormal"/>
              <w:jc w:val="right"/>
            </w:pPr>
            <w:r>
              <w:t>270000</w:t>
            </w:r>
          </w:p>
        </w:tc>
      </w:tr>
      <w:tr w:rsidR="00BC114B" w:rsidTr="00D2168A">
        <w:tc>
          <w:tcPr>
            <w:tcW w:w="624" w:type="dxa"/>
          </w:tcPr>
          <w:p w:rsidR="00BC114B" w:rsidRDefault="00BC114B" w:rsidP="00D2168A">
            <w:pPr>
              <w:pStyle w:val="ConsPlusNormal"/>
            </w:pPr>
          </w:p>
        </w:tc>
        <w:tc>
          <w:tcPr>
            <w:tcW w:w="6576" w:type="dxa"/>
          </w:tcPr>
          <w:p w:rsidR="00BC114B" w:rsidRDefault="00BC114B" w:rsidP="00D2168A">
            <w:pPr>
              <w:pStyle w:val="ConsPlusNormal"/>
              <w:jc w:val="both"/>
            </w:pPr>
            <w:r>
              <w:t>от 6 до 10 человек включительно</w:t>
            </w:r>
          </w:p>
        </w:tc>
        <w:tc>
          <w:tcPr>
            <w:tcW w:w="2438" w:type="dxa"/>
          </w:tcPr>
          <w:p w:rsidR="00BC114B" w:rsidRDefault="00BC114B" w:rsidP="00D2168A">
            <w:pPr>
              <w:pStyle w:val="ConsPlusNormal"/>
              <w:jc w:val="right"/>
            </w:pPr>
            <w:r>
              <w:t>700000</w:t>
            </w:r>
          </w:p>
        </w:tc>
      </w:tr>
      <w:tr w:rsidR="00BC114B" w:rsidTr="00D2168A">
        <w:tblPrEx>
          <w:tblBorders>
            <w:insideH w:val="nil"/>
          </w:tblBorders>
        </w:tblPrEx>
        <w:tc>
          <w:tcPr>
            <w:tcW w:w="624" w:type="dxa"/>
            <w:tcBorders>
              <w:bottom w:val="nil"/>
            </w:tcBorders>
          </w:tcPr>
          <w:p w:rsidR="00BC114B" w:rsidRDefault="00BC114B" w:rsidP="00D2168A">
            <w:pPr>
              <w:pStyle w:val="ConsPlusNormal"/>
            </w:pPr>
          </w:p>
        </w:tc>
        <w:tc>
          <w:tcPr>
            <w:tcW w:w="6576" w:type="dxa"/>
            <w:tcBorders>
              <w:bottom w:val="nil"/>
            </w:tcBorders>
          </w:tcPr>
          <w:p w:rsidR="00BC114B" w:rsidRDefault="00BC114B" w:rsidP="00D2168A">
            <w:pPr>
              <w:pStyle w:val="ConsPlusNormal"/>
              <w:jc w:val="both"/>
            </w:pPr>
            <w:r>
              <w:t>от 11 до 15 человек включительно</w:t>
            </w:r>
          </w:p>
        </w:tc>
        <w:tc>
          <w:tcPr>
            <w:tcW w:w="2438" w:type="dxa"/>
            <w:tcBorders>
              <w:bottom w:val="nil"/>
            </w:tcBorders>
          </w:tcPr>
          <w:p w:rsidR="00BC114B" w:rsidRDefault="00BC114B" w:rsidP="00D2168A">
            <w:pPr>
              <w:pStyle w:val="ConsPlusNormal"/>
              <w:jc w:val="right"/>
            </w:pPr>
            <w:r>
              <w:t>1000000</w:t>
            </w:r>
          </w:p>
        </w:tc>
      </w:tr>
      <w:tr w:rsidR="00BC114B" w:rsidTr="00D2168A">
        <w:tblPrEx>
          <w:tblBorders>
            <w:insideH w:val="nil"/>
          </w:tblBorders>
        </w:tblPrEx>
        <w:tc>
          <w:tcPr>
            <w:tcW w:w="9638" w:type="dxa"/>
            <w:gridSpan w:val="3"/>
            <w:tcBorders>
              <w:top w:val="nil"/>
            </w:tcBorders>
          </w:tcPr>
          <w:p w:rsidR="00BC114B" w:rsidRPr="00846D61" w:rsidRDefault="00BC114B" w:rsidP="00D2168A">
            <w:pPr>
              <w:pStyle w:val="ConsPlusNormal"/>
              <w:jc w:val="both"/>
            </w:pPr>
            <w:r w:rsidRPr="00846D61">
              <w:t xml:space="preserve">(п. 62 введен </w:t>
            </w:r>
            <w:hyperlink r:id="rId29" w:history="1">
              <w:r w:rsidRPr="00846D61">
                <w:t>Законом</w:t>
              </w:r>
            </w:hyperlink>
            <w:r w:rsidRPr="00846D61">
              <w:t xml:space="preserve"> </w:t>
            </w:r>
            <w:r w:rsidR="00846D61" w:rsidRPr="00846D61">
              <w:t>Тверской области от 06.11.2015 №</w:t>
            </w:r>
            <w:r w:rsidRPr="00846D61">
              <w:t xml:space="preserve"> 97-ЗО)</w:t>
            </w:r>
          </w:p>
        </w:tc>
      </w:tr>
      <w:tr w:rsidR="00BC114B" w:rsidTr="00D2168A">
        <w:tblPrEx>
          <w:tblBorders>
            <w:insideH w:val="nil"/>
          </w:tblBorders>
        </w:tblPrEx>
        <w:tc>
          <w:tcPr>
            <w:tcW w:w="624" w:type="dxa"/>
            <w:tcBorders>
              <w:bottom w:val="nil"/>
            </w:tcBorders>
          </w:tcPr>
          <w:p w:rsidR="00BC114B" w:rsidRDefault="00BC114B" w:rsidP="00D2168A">
            <w:pPr>
              <w:pStyle w:val="ConsPlusNormal"/>
            </w:pPr>
            <w:r>
              <w:t>63.</w:t>
            </w:r>
          </w:p>
        </w:tc>
        <w:tc>
          <w:tcPr>
            <w:tcW w:w="6576" w:type="dxa"/>
            <w:tcBorders>
              <w:bottom w:val="nil"/>
            </w:tcBorders>
          </w:tcPr>
          <w:p w:rsidR="00BC114B" w:rsidRPr="00846D61" w:rsidRDefault="00BC114B" w:rsidP="00D2168A">
            <w:pPr>
              <w:pStyle w:val="ConsPlusNormal"/>
              <w:jc w:val="both"/>
            </w:pPr>
            <w:r w:rsidRPr="00846D61">
              <w:t>Резка, обработка и отделка камня для памятников</w:t>
            </w:r>
          </w:p>
        </w:tc>
        <w:tc>
          <w:tcPr>
            <w:tcW w:w="2438" w:type="dxa"/>
            <w:tcBorders>
              <w:bottom w:val="nil"/>
            </w:tcBorders>
          </w:tcPr>
          <w:p w:rsidR="00BC114B" w:rsidRDefault="00BC114B" w:rsidP="00D2168A">
            <w:pPr>
              <w:pStyle w:val="ConsPlusNormal"/>
              <w:jc w:val="right"/>
            </w:pPr>
            <w:r>
              <w:t>1000000</w:t>
            </w:r>
          </w:p>
        </w:tc>
      </w:tr>
      <w:tr w:rsidR="00BC114B" w:rsidTr="00D2168A">
        <w:tblPrEx>
          <w:tblBorders>
            <w:insideH w:val="nil"/>
          </w:tblBorders>
        </w:tblPrEx>
        <w:tc>
          <w:tcPr>
            <w:tcW w:w="9638" w:type="dxa"/>
            <w:gridSpan w:val="3"/>
            <w:tcBorders>
              <w:top w:val="nil"/>
            </w:tcBorders>
          </w:tcPr>
          <w:p w:rsidR="00BC114B" w:rsidRPr="00846D61" w:rsidRDefault="00BC114B" w:rsidP="00D2168A">
            <w:pPr>
              <w:pStyle w:val="ConsPlusNormal"/>
              <w:jc w:val="both"/>
            </w:pPr>
            <w:r w:rsidRPr="00846D61">
              <w:t xml:space="preserve">(п. 63 введен </w:t>
            </w:r>
            <w:hyperlink r:id="rId30" w:history="1">
              <w:r w:rsidRPr="00846D61">
                <w:t>Законом</w:t>
              </w:r>
            </w:hyperlink>
            <w:r w:rsidRPr="00846D61">
              <w:t xml:space="preserve"> </w:t>
            </w:r>
            <w:r w:rsidR="00846D61" w:rsidRPr="00846D61">
              <w:t>Тверской области от 06.11.2015 №</w:t>
            </w:r>
            <w:r w:rsidRPr="00846D61">
              <w:t xml:space="preserve"> 97-ЗО)</w:t>
            </w:r>
          </w:p>
        </w:tc>
      </w:tr>
      <w:tr w:rsidR="00BC114B" w:rsidTr="00D2168A">
        <w:tblPrEx>
          <w:tblBorders>
            <w:insideH w:val="nil"/>
          </w:tblBorders>
        </w:tblPrEx>
        <w:tc>
          <w:tcPr>
            <w:tcW w:w="624" w:type="dxa"/>
            <w:tcBorders>
              <w:bottom w:val="nil"/>
            </w:tcBorders>
          </w:tcPr>
          <w:p w:rsidR="00BC114B" w:rsidRDefault="00BC114B" w:rsidP="00D2168A">
            <w:pPr>
              <w:pStyle w:val="ConsPlusNormal"/>
            </w:pPr>
            <w:r>
              <w:t>64.</w:t>
            </w:r>
          </w:p>
        </w:tc>
        <w:tc>
          <w:tcPr>
            <w:tcW w:w="6576" w:type="dxa"/>
            <w:tcBorders>
              <w:bottom w:val="nil"/>
            </w:tcBorders>
          </w:tcPr>
          <w:p w:rsidR="00BC114B" w:rsidRPr="00846D61" w:rsidRDefault="00BC114B" w:rsidP="00D2168A">
            <w:pPr>
              <w:pStyle w:val="ConsPlusNormal"/>
              <w:jc w:val="both"/>
            </w:pPr>
            <w:r w:rsidRPr="00846D61">
              <w:t>Оказание услуг (выполнение работ) по разработке программ для ЭВМ и баз данных (программных средств и информационных продуктов вычислительной техники), их адаптации и модификации</w:t>
            </w:r>
          </w:p>
        </w:tc>
        <w:tc>
          <w:tcPr>
            <w:tcW w:w="2438" w:type="dxa"/>
            <w:tcBorders>
              <w:bottom w:val="nil"/>
            </w:tcBorders>
          </w:tcPr>
          <w:p w:rsidR="00BC114B" w:rsidRDefault="00BC114B" w:rsidP="00D2168A">
            <w:pPr>
              <w:pStyle w:val="ConsPlusNormal"/>
              <w:jc w:val="right"/>
            </w:pPr>
            <w:r>
              <w:t>1000000</w:t>
            </w:r>
          </w:p>
        </w:tc>
      </w:tr>
      <w:tr w:rsidR="00BC114B" w:rsidTr="00D2168A">
        <w:tblPrEx>
          <w:tblBorders>
            <w:insideH w:val="nil"/>
          </w:tblBorders>
        </w:tblPrEx>
        <w:tc>
          <w:tcPr>
            <w:tcW w:w="9638" w:type="dxa"/>
            <w:gridSpan w:val="3"/>
            <w:tcBorders>
              <w:top w:val="nil"/>
            </w:tcBorders>
          </w:tcPr>
          <w:p w:rsidR="00BC114B" w:rsidRPr="00846D61" w:rsidRDefault="00BC114B" w:rsidP="00D2168A">
            <w:pPr>
              <w:pStyle w:val="ConsPlusNormal"/>
              <w:jc w:val="both"/>
            </w:pPr>
            <w:r w:rsidRPr="00846D61">
              <w:t xml:space="preserve">(п. 64 введен </w:t>
            </w:r>
            <w:hyperlink r:id="rId31" w:history="1">
              <w:r w:rsidRPr="00846D61">
                <w:t>Законом</w:t>
              </w:r>
            </w:hyperlink>
            <w:r w:rsidRPr="00846D61">
              <w:t xml:space="preserve"> </w:t>
            </w:r>
            <w:r w:rsidR="00846D61" w:rsidRPr="00846D61">
              <w:t>Тверской области от 06.11.2015 №</w:t>
            </w:r>
            <w:r w:rsidRPr="00846D61">
              <w:t xml:space="preserve"> 97-ЗО)</w:t>
            </w:r>
          </w:p>
        </w:tc>
      </w:tr>
      <w:tr w:rsidR="00BC114B" w:rsidTr="00D2168A">
        <w:tblPrEx>
          <w:tblBorders>
            <w:insideH w:val="nil"/>
          </w:tblBorders>
        </w:tblPrEx>
        <w:tc>
          <w:tcPr>
            <w:tcW w:w="624" w:type="dxa"/>
            <w:tcBorders>
              <w:bottom w:val="nil"/>
            </w:tcBorders>
          </w:tcPr>
          <w:p w:rsidR="00BC114B" w:rsidRDefault="00BC114B" w:rsidP="00D2168A">
            <w:pPr>
              <w:pStyle w:val="ConsPlusNormal"/>
            </w:pPr>
            <w:r>
              <w:t>65.</w:t>
            </w:r>
          </w:p>
        </w:tc>
        <w:tc>
          <w:tcPr>
            <w:tcW w:w="6576" w:type="dxa"/>
            <w:tcBorders>
              <w:bottom w:val="nil"/>
            </w:tcBorders>
          </w:tcPr>
          <w:p w:rsidR="00BC114B" w:rsidRDefault="00BC114B" w:rsidP="00D2168A">
            <w:pPr>
              <w:pStyle w:val="ConsPlusNormal"/>
              <w:jc w:val="both"/>
            </w:pPr>
            <w:r>
              <w:t>Ремонт компьютеров и коммуникационного оборудования</w:t>
            </w:r>
          </w:p>
        </w:tc>
        <w:tc>
          <w:tcPr>
            <w:tcW w:w="2438" w:type="dxa"/>
            <w:tcBorders>
              <w:bottom w:val="nil"/>
            </w:tcBorders>
          </w:tcPr>
          <w:p w:rsidR="00BC114B" w:rsidRDefault="00BC114B" w:rsidP="00D2168A">
            <w:pPr>
              <w:pStyle w:val="ConsPlusNormal"/>
              <w:jc w:val="right"/>
            </w:pPr>
            <w:r>
              <w:t>1000000</w:t>
            </w:r>
          </w:p>
        </w:tc>
      </w:tr>
      <w:tr w:rsidR="00846D61" w:rsidRPr="00846D61" w:rsidTr="00D2168A">
        <w:tblPrEx>
          <w:tblBorders>
            <w:insideH w:val="nil"/>
          </w:tblBorders>
        </w:tblPrEx>
        <w:tc>
          <w:tcPr>
            <w:tcW w:w="9638" w:type="dxa"/>
            <w:gridSpan w:val="3"/>
            <w:tcBorders>
              <w:top w:val="nil"/>
            </w:tcBorders>
          </w:tcPr>
          <w:p w:rsidR="00BC114B" w:rsidRPr="00846D61" w:rsidRDefault="00BC114B" w:rsidP="00D2168A">
            <w:pPr>
              <w:pStyle w:val="ConsPlusNormal"/>
              <w:jc w:val="both"/>
            </w:pPr>
            <w:r w:rsidRPr="00846D61">
              <w:t xml:space="preserve">(п. 65 введен </w:t>
            </w:r>
            <w:hyperlink r:id="rId32" w:history="1">
              <w:r w:rsidRPr="00846D61">
                <w:t>Законом</w:t>
              </w:r>
            </w:hyperlink>
            <w:r w:rsidRPr="00846D61">
              <w:t xml:space="preserve"> </w:t>
            </w:r>
            <w:r w:rsidR="00846D61" w:rsidRPr="00846D61">
              <w:t>Тверской области от 06.11.2015 №</w:t>
            </w:r>
            <w:r w:rsidRPr="00846D61">
              <w:t xml:space="preserve"> 97-ЗО)</w:t>
            </w:r>
          </w:p>
        </w:tc>
      </w:tr>
    </w:tbl>
    <w:p w:rsidR="00BC114B" w:rsidRPr="00846D61" w:rsidRDefault="00BC114B" w:rsidP="00BC114B">
      <w:pPr>
        <w:pStyle w:val="ConsPlusNormal"/>
        <w:jc w:val="both"/>
      </w:pPr>
    </w:p>
    <w:p w:rsidR="00BC114B" w:rsidRPr="00846D61" w:rsidRDefault="00BC114B" w:rsidP="00BC114B">
      <w:pPr>
        <w:pStyle w:val="ConsPlusNormal"/>
        <w:ind w:firstLine="540"/>
        <w:jc w:val="both"/>
      </w:pPr>
      <w:r w:rsidRPr="00846D61">
        <w:t>Ежегодно, начиная с 2014 года, размеры потенциально возможного к получению индивидуальным предпринимателем годового дохода, установленные настоящей статьей, подлежат индексации на коэффициент-дефлятор, установленный на соответствующий календарный год.</w:t>
      </w:r>
    </w:p>
    <w:p w:rsidR="00BC114B" w:rsidRDefault="00BC114B" w:rsidP="00BC114B">
      <w:pPr>
        <w:pStyle w:val="ConsPlusNormal"/>
        <w:ind w:firstLine="540"/>
        <w:jc w:val="both"/>
      </w:pPr>
      <w:r>
        <w:t>Статья 3</w:t>
      </w:r>
    </w:p>
    <w:p w:rsidR="00BC114B" w:rsidRDefault="00BC114B" w:rsidP="00BC114B">
      <w:pPr>
        <w:pStyle w:val="ConsPlusNormal"/>
        <w:ind w:firstLine="540"/>
        <w:jc w:val="both"/>
      </w:pPr>
      <w:r>
        <w:t>Настоящий Закон вступает в силу по истечении одного месяца со дня его официального опубликования, но не ранее 1 января 2013 года.</w:t>
      </w:r>
    </w:p>
    <w:p w:rsidR="00BC114B" w:rsidRDefault="00BC114B" w:rsidP="00BC114B">
      <w:pPr>
        <w:pStyle w:val="ConsPlusNormal"/>
        <w:jc w:val="both"/>
      </w:pPr>
    </w:p>
    <w:p w:rsidR="00BC114B" w:rsidRDefault="00BC114B" w:rsidP="00BC114B">
      <w:pPr>
        <w:pStyle w:val="ConsPlusNormal"/>
        <w:jc w:val="right"/>
      </w:pPr>
      <w:r>
        <w:t>Губернатор Тверской области</w:t>
      </w:r>
    </w:p>
    <w:p w:rsidR="00BC114B" w:rsidRDefault="00BC114B" w:rsidP="00BC114B">
      <w:pPr>
        <w:pStyle w:val="ConsPlusNormal"/>
        <w:jc w:val="right"/>
      </w:pPr>
      <w:r>
        <w:t>А.В.ШЕВЕЛЕВ</w:t>
      </w:r>
    </w:p>
    <w:p w:rsidR="00BC114B" w:rsidRDefault="00BC114B" w:rsidP="00BC114B">
      <w:pPr>
        <w:pStyle w:val="ConsPlusNormal"/>
      </w:pPr>
      <w:r>
        <w:t>Тверь</w:t>
      </w:r>
    </w:p>
    <w:p w:rsidR="00BC114B" w:rsidRDefault="00BC114B" w:rsidP="00BC114B">
      <w:pPr>
        <w:pStyle w:val="ConsPlusNormal"/>
      </w:pPr>
      <w:r>
        <w:t>29 ноября 2012 года</w:t>
      </w:r>
    </w:p>
    <w:p w:rsidR="00BC114B" w:rsidRDefault="00846D61" w:rsidP="00BC114B">
      <w:pPr>
        <w:pStyle w:val="ConsPlusNormal"/>
      </w:pPr>
      <w:r>
        <w:t>№</w:t>
      </w:r>
      <w:r w:rsidR="00BC114B">
        <w:t xml:space="preserve"> 110-ЗО</w:t>
      </w:r>
    </w:p>
    <w:p w:rsidR="00F90E6F" w:rsidRPr="00F90E6F" w:rsidRDefault="00F90E6F" w:rsidP="00F90E6F">
      <w:pPr>
        <w:widowControl w:val="0"/>
        <w:autoSpaceDE w:val="0"/>
        <w:autoSpaceDN w:val="0"/>
        <w:adjustRightInd w:val="0"/>
        <w:spacing w:after="0" w:line="240" w:lineRule="auto"/>
        <w:jc w:val="both"/>
        <w:rPr>
          <w:rFonts w:ascii="Arial" w:hAnsi="Arial" w:cs="Arial"/>
          <w:sz w:val="24"/>
          <w:szCs w:val="24"/>
        </w:rPr>
      </w:pPr>
    </w:p>
    <w:p w:rsidR="005E005A" w:rsidRDefault="005E005A" w:rsidP="00DA6498">
      <w:pPr>
        <w:widowControl w:val="0"/>
        <w:autoSpaceDE w:val="0"/>
        <w:autoSpaceDN w:val="0"/>
        <w:adjustRightInd w:val="0"/>
        <w:spacing w:after="0" w:line="240" w:lineRule="auto"/>
        <w:jc w:val="center"/>
        <w:rPr>
          <w:rFonts w:ascii="Arial" w:hAnsi="Arial" w:cs="Arial"/>
          <w:sz w:val="24"/>
          <w:szCs w:val="24"/>
        </w:rPr>
      </w:pPr>
    </w:p>
    <w:p w:rsidR="005E005A" w:rsidRDefault="005E005A" w:rsidP="00DA6498">
      <w:pPr>
        <w:widowControl w:val="0"/>
        <w:autoSpaceDE w:val="0"/>
        <w:autoSpaceDN w:val="0"/>
        <w:adjustRightInd w:val="0"/>
        <w:spacing w:after="0" w:line="240" w:lineRule="auto"/>
        <w:jc w:val="center"/>
        <w:rPr>
          <w:rFonts w:ascii="Arial" w:hAnsi="Arial" w:cs="Arial"/>
          <w:sz w:val="24"/>
          <w:szCs w:val="24"/>
        </w:rPr>
      </w:pPr>
    </w:p>
    <w:p w:rsidR="005E005A" w:rsidRDefault="005E005A" w:rsidP="00DA6498">
      <w:pPr>
        <w:widowControl w:val="0"/>
        <w:autoSpaceDE w:val="0"/>
        <w:autoSpaceDN w:val="0"/>
        <w:adjustRightInd w:val="0"/>
        <w:spacing w:after="0" w:line="240" w:lineRule="auto"/>
        <w:jc w:val="center"/>
        <w:rPr>
          <w:rFonts w:ascii="Arial" w:hAnsi="Arial" w:cs="Arial"/>
          <w:sz w:val="24"/>
          <w:szCs w:val="24"/>
        </w:rPr>
      </w:pPr>
    </w:p>
    <w:p w:rsidR="005E005A" w:rsidRDefault="005E005A" w:rsidP="00DA6498">
      <w:pPr>
        <w:widowControl w:val="0"/>
        <w:autoSpaceDE w:val="0"/>
        <w:autoSpaceDN w:val="0"/>
        <w:adjustRightInd w:val="0"/>
        <w:spacing w:after="0" w:line="240" w:lineRule="auto"/>
        <w:jc w:val="center"/>
        <w:rPr>
          <w:rFonts w:ascii="Arial" w:hAnsi="Arial" w:cs="Arial"/>
          <w:sz w:val="24"/>
          <w:szCs w:val="24"/>
        </w:rPr>
      </w:pPr>
    </w:p>
    <w:p w:rsidR="005E005A" w:rsidRDefault="005E005A" w:rsidP="00DA6498">
      <w:pPr>
        <w:widowControl w:val="0"/>
        <w:autoSpaceDE w:val="0"/>
        <w:autoSpaceDN w:val="0"/>
        <w:adjustRightInd w:val="0"/>
        <w:spacing w:after="0" w:line="240" w:lineRule="auto"/>
        <w:jc w:val="center"/>
        <w:rPr>
          <w:rFonts w:ascii="Arial" w:hAnsi="Arial" w:cs="Arial"/>
          <w:sz w:val="24"/>
          <w:szCs w:val="24"/>
        </w:rPr>
      </w:pPr>
    </w:p>
    <w:p w:rsidR="005E005A" w:rsidRDefault="005E005A" w:rsidP="00DA6498">
      <w:pPr>
        <w:widowControl w:val="0"/>
        <w:autoSpaceDE w:val="0"/>
        <w:autoSpaceDN w:val="0"/>
        <w:adjustRightInd w:val="0"/>
        <w:spacing w:after="0" w:line="240" w:lineRule="auto"/>
        <w:jc w:val="center"/>
        <w:rPr>
          <w:rFonts w:ascii="Arial" w:hAnsi="Arial" w:cs="Arial"/>
          <w:sz w:val="24"/>
          <w:szCs w:val="24"/>
        </w:rPr>
      </w:pPr>
    </w:p>
    <w:p w:rsidR="005E005A" w:rsidRDefault="005E005A" w:rsidP="00DA6498">
      <w:pPr>
        <w:widowControl w:val="0"/>
        <w:autoSpaceDE w:val="0"/>
        <w:autoSpaceDN w:val="0"/>
        <w:adjustRightInd w:val="0"/>
        <w:spacing w:after="0" w:line="240" w:lineRule="auto"/>
        <w:jc w:val="center"/>
        <w:rPr>
          <w:rFonts w:ascii="Arial" w:hAnsi="Arial" w:cs="Arial"/>
          <w:sz w:val="24"/>
          <w:szCs w:val="24"/>
        </w:rPr>
      </w:pPr>
    </w:p>
    <w:p w:rsidR="005E005A" w:rsidRDefault="005E005A" w:rsidP="00DA6498">
      <w:pPr>
        <w:widowControl w:val="0"/>
        <w:autoSpaceDE w:val="0"/>
        <w:autoSpaceDN w:val="0"/>
        <w:adjustRightInd w:val="0"/>
        <w:spacing w:after="0" w:line="240" w:lineRule="auto"/>
        <w:jc w:val="center"/>
        <w:rPr>
          <w:rFonts w:ascii="Arial" w:hAnsi="Arial" w:cs="Arial"/>
          <w:sz w:val="24"/>
          <w:szCs w:val="24"/>
        </w:rPr>
      </w:pPr>
    </w:p>
    <w:p w:rsidR="005E005A" w:rsidRDefault="005E005A" w:rsidP="00DA6498">
      <w:pPr>
        <w:widowControl w:val="0"/>
        <w:autoSpaceDE w:val="0"/>
        <w:autoSpaceDN w:val="0"/>
        <w:adjustRightInd w:val="0"/>
        <w:spacing w:after="0" w:line="240" w:lineRule="auto"/>
        <w:jc w:val="center"/>
        <w:rPr>
          <w:rFonts w:ascii="Arial" w:hAnsi="Arial" w:cs="Arial"/>
          <w:sz w:val="24"/>
          <w:szCs w:val="24"/>
        </w:rPr>
      </w:pPr>
    </w:p>
    <w:p w:rsidR="005E005A" w:rsidRDefault="005E005A" w:rsidP="00DA6498">
      <w:pPr>
        <w:widowControl w:val="0"/>
        <w:autoSpaceDE w:val="0"/>
        <w:autoSpaceDN w:val="0"/>
        <w:adjustRightInd w:val="0"/>
        <w:spacing w:after="0" w:line="240" w:lineRule="auto"/>
        <w:jc w:val="center"/>
        <w:rPr>
          <w:rFonts w:ascii="Arial" w:hAnsi="Arial" w:cs="Arial"/>
          <w:sz w:val="24"/>
          <w:szCs w:val="24"/>
        </w:rPr>
      </w:pPr>
    </w:p>
    <w:p w:rsidR="005E005A" w:rsidRDefault="005E005A" w:rsidP="00DA6498">
      <w:pPr>
        <w:widowControl w:val="0"/>
        <w:autoSpaceDE w:val="0"/>
        <w:autoSpaceDN w:val="0"/>
        <w:adjustRightInd w:val="0"/>
        <w:spacing w:after="0" w:line="240" w:lineRule="auto"/>
        <w:jc w:val="center"/>
        <w:rPr>
          <w:rFonts w:ascii="Arial" w:hAnsi="Arial" w:cs="Arial"/>
          <w:sz w:val="24"/>
          <w:szCs w:val="24"/>
        </w:rPr>
      </w:pPr>
    </w:p>
    <w:p w:rsidR="00F90E6F" w:rsidRPr="00F90E6F" w:rsidRDefault="00F90E6F" w:rsidP="00DA6498">
      <w:pPr>
        <w:widowControl w:val="0"/>
        <w:autoSpaceDE w:val="0"/>
        <w:autoSpaceDN w:val="0"/>
        <w:adjustRightInd w:val="0"/>
        <w:spacing w:after="0" w:line="240" w:lineRule="auto"/>
        <w:jc w:val="center"/>
        <w:rPr>
          <w:rFonts w:ascii="Arial" w:hAnsi="Arial" w:cs="Arial"/>
          <w:sz w:val="24"/>
          <w:szCs w:val="24"/>
        </w:rPr>
      </w:pPr>
      <w:r w:rsidRPr="00F90E6F">
        <w:rPr>
          <w:rFonts w:ascii="Arial" w:hAnsi="Arial" w:cs="Arial"/>
          <w:sz w:val="24"/>
          <w:szCs w:val="24"/>
        </w:rPr>
        <w:t>ТВЕРСКАЯ ОБЛАСТЬ</w:t>
      </w:r>
    </w:p>
    <w:p w:rsidR="00F90E6F" w:rsidRPr="00F90E6F" w:rsidRDefault="00F90E6F" w:rsidP="00DA6498">
      <w:pPr>
        <w:widowControl w:val="0"/>
        <w:autoSpaceDE w:val="0"/>
        <w:autoSpaceDN w:val="0"/>
        <w:adjustRightInd w:val="0"/>
        <w:spacing w:after="0" w:line="240" w:lineRule="auto"/>
        <w:jc w:val="center"/>
        <w:rPr>
          <w:rFonts w:ascii="Arial" w:hAnsi="Arial" w:cs="Arial"/>
          <w:sz w:val="24"/>
          <w:szCs w:val="24"/>
        </w:rPr>
      </w:pPr>
    </w:p>
    <w:p w:rsidR="00F90E6F" w:rsidRPr="00F90E6F" w:rsidRDefault="00F90E6F" w:rsidP="00DA6498">
      <w:pPr>
        <w:widowControl w:val="0"/>
        <w:autoSpaceDE w:val="0"/>
        <w:autoSpaceDN w:val="0"/>
        <w:adjustRightInd w:val="0"/>
        <w:spacing w:after="0" w:line="240" w:lineRule="auto"/>
        <w:jc w:val="center"/>
        <w:rPr>
          <w:rFonts w:ascii="Arial" w:hAnsi="Arial" w:cs="Arial"/>
          <w:sz w:val="24"/>
          <w:szCs w:val="24"/>
        </w:rPr>
      </w:pPr>
      <w:r w:rsidRPr="00F90E6F">
        <w:rPr>
          <w:rFonts w:ascii="Arial" w:hAnsi="Arial" w:cs="Arial"/>
          <w:sz w:val="24"/>
          <w:szCs w:val="24"/>
        </w:rPr>
        <w:t>З А К О Н</w:t>
      </w:r>
    </w:p>
    <w:p w:rsidR="00F90E6F" w:rsidRPr="00F90E6F" w:rsidRDefault="00F90E6F" w:rsidP="00DA6498">
      <w:pPr>
        <w:widowControl w:val="0"/>
        <w:autoSpaceDE w:val="0"/>
        <w:autoSpaceDN w:val="0"/>
        <w:adjustRightInd w:val="0"/>
        <w:spacing w:after="0" w:line="240" w:lineRule="auto"/>
        <w:jc w:val="center"/>
        <w:rPr>
          <w:rFonts w:ascii="Arial" w:hAnsi="Arial" w:cs="Arial"/>
          <w:sz w:val="24"/>
          <w:szCs w:val="24"/>
        </w:rPr>
      </w:pPr>
    </w:p>
    <w:p w:rsidR="00F90E6F" w:rsidRPr="00F90E6F" w:rsidRDefault="00F90E6F" w:rsidP="00DA6498">
      <w:pPr>
        <w:widowControl w:val="0"/>
        <w:autoSpaceDE w:val="0"/>
        <w:autoSpaceDN w:val="0"/>
        <w:adjustRightInd w:val="0"/>
        <w:spacing w:after="0" w:line="240" w:lineRule="auto"/>
        <w:jc w:val="center"/>
        <w:rPr>
          <w:rFonts w:ascii="Arial" w:hAnsi="Arial" w:cs="Arial"/>
          <w:sz w:val="24"/>
          <w:szCs w:val="24"/>
        </w:rPr>
      </w:pPr>
      <w:r w:rsidRPr="00F90E6F">
        <w:rPr>
          <w:rFonts w:ascii="Arial" w:hAnsi="Arial" w:cs="Arial"/>
          <w:sz w:val="24"/>
          <w:szCs w:val="24"/>
        </w:rPr>
        <w:t>О внесении изменения в статью 2 закона Тверской области</w:t>
      </w:r>
    </w:p>
    <w:p w:rsidR="00F90E6F" w:rsidRPr="00F90E6F" w:rsidRDefault="00F90E6F" w:rsidP="00DA6498">
      <w:pPr>
        <w:widowControl w:val="0"/>
        <w:autoSpaceDE w:val="0"/>
        <w:autoSpaceDN w:val="0"/>
        <w:adjustRightInd w:val="0"/>
        <w:spacing w:after="0" w:line="240" w:lineRule="auto"/>
        <w:jc w:val="center"/>
        <w:rPr>
          <w:rFonts w:ascii="Arial" w:hAnsi="Arial" w:cs="Arial"/>
          <w:sz w:val="24"/>
          <w:szCs w:val="24"/>
        </w:rPr>
      </w:pPr>
      <w:r w:rsidRPr="00F90E6F">
        <w:rPr>
          <w:rFonts w:ascii="Arial" w:hAnsi="Arial" w:cs="Arial"/>
          <w:sz w:val="24"/>
          <w:szCs w:val="24"/>
        </w:rPr>
        <w:t>«О патентной системе налогообложения в Тверской области»</w:t>
      </w:r>
    </w:p>
    <w:p w:rsidR="00F90E6F" w:rsidRPr="00F90E6F" w:rsidRDefault="00F90E6F" w:rsidP="00DA6498">
      <w:pPr>
        <w:widowControl w:val="0"/>
        <w:autoSpaceDE w:val="0"/>
        <w:autoSpaceDN w:val="0"/>
        <w:adjustRightInd w:val="0"/>
        <w:spacing w:after="0" w:line="240" w:lineRule="auto"/>
        <w:jc w:val="center"/>
        <w:rPr>
          <w:rFonts w:ascii="Arial" w:hAnsi="Arial" w:cs="Arial"/>
          <w:sz w:val="24"/>
          <w:szCs w:val="24"/>
        </w:rPr>
      </w:pPr>
    </w:p>
    <w:p w:rsidR="00F90E6F" w:rsidRPr="00F90E6F" w:rsidRDefault="00F90E6F" w:rsidP="00DA6498">
      <w:pPr>
        <w:widowControl w:val="0"/>
        <w:autoSpaceDE w:val="0"/>
        <w:autoSpaceDN w:val="0"/>
        <w:adjustRightInd w:val="0"/>
        <w:spacing w:after="0" w:line="240" w:lineRule="auto"/>
        <w:jc w:val="center"/>
        <w:rPr>
          <w:rFonts w:ascii="Arial" w:hAnsi="Arial" w:cs="Arial"/>
          <w:sz w:val="24"/>
          <w:szCs w:val="24"/>
        </w:rPr>
      </w:pPr>
    </w:p>
    <w:p w:rsidR="00F90E6F" w:rsidRPr="00F90E6F" w:rsidRDefault="00F90E6F" w:rsidP="00DA6498">
      <w:pPr>
        <w:widowControl w:val="0"/>
        <w:autoSpaceDE w:val="0"/>
        <w:autoSpaceDN w:val="0"/>
        <w:adjustRightInd w:val="0"/>
        <w:spacing w:after="0" w:line="240" w:lineRule="auto"/>
        <w:jc w:val="center"/>
        <w:rPr>
          <w:rFonts w:ascii="Arial" w:hAnsi="Arial" w:cs="Arial"/>
          <w:sz w:val="24"/>
          <w:szCs w:val="24"/>
        </w:rPr>
      </w:pPr>
      <w:r w:rsidRPr="00F90E6F">
        <w:rPr>
          <w:rFonts w:ascii="Arial" w:hAnsi="Arial" w:cs="Arial"/>
          <w:sz w:val="24"/>
          <w:szCs w:val="24"/>
        </w:rPr>
        <w:t>Принят Законодательным Собранием</w:t>
      </w:r>
    </w:p>
    <w:p w:rsidR="00F90E6F" w:rsidRPr="00F90E6F" w:rsidRDefault="00F90E6F" w:rsidP="00DA6498">
      <w:pPr>
        <w:widowControl w:val="0"/>
        <w:autoSpaceDE w:val="0"/>
        <w:autoSpaceDN w:val="0"/>
        <w:adjustRightInd w:val="0"/>
        <w:spacing w:after="0" w:line="240" w:lineRule="auto"/>
        <w:jc w:val="center"/>
        <w:rPr>
          <w:rFonts w:ascii="Arial" w:hAnsi="Arial" w:cs="Arial"/>
          <w:sz w:val="24"/>
          <w:szCs w:val="24"/>
        </w:rPr>
      </w:pPr>
      <w:r w:rsidRPr="00F90E6F">
        <w:rPr>
          <w:rFonts w:ascii="Arial" w:hAnsi="Arial" w:cs="Arial"/>
          <w:sz w:val="24"/>
          <w:szCs w:val="24"/>
        </w:rPr>
        <w:t>Тверской  области  24 ноября 2016 года</w:t>
      </w:r>
    </w:p>
    <w:p w:rsidR="00F90E6F" w:rsidRPr="00F90E6F" w:rsidRDefault="00F90E6F" w:rsidP="00DA6498">
      <w:pPr>
        <w:widowControl w:val="0"/>
        <w:autoSpaceDE w:val="0"/>
        <w:autoSpaceDN w:val="0"/>
        <w:adjustRightInd w:val="0"/>
        <w:spacing w:after="0" w:line="240" w:lineRule="auto"/>
        <w:jc w:val="center"/>
        <w:rPr>
          <w:rFonts w:ascii="Arial" w:hAnsi="Arial" w:cs="Arial"/>
          <w:sz w:val="24"/>
          <w:szCs w:val="24"/>
        </w:rPr>
      </w:pPr>
    </w:p>
    <w:p w:rsidR="00F90E6F" w:rsidRPr="00F90E6F" w:rsidRDefault="00F90E6F" w:rsidP="00F90E6F">
      <w:pPr>
        <w:widowControl w:val="0"/>
        <w:autoSpaceDE w:val="0"/>
        <w:autoSpaceDN w:val="0"/>
        <w:adjustRightInd w:val="0"/>
        <w:spacing w:after="0" w:line="240" w:lineRule="auto"/>
        <w:jc w:val="both"/>
        <w:rPr>
          <w:rFonts w:ascii="Arial" w:hAnsi="Arial" w:cs="Arial"/>
          <w:sz w:val="24"/>
          <w:szCs w:val="24"/>
        </w:rPr>
      </w:pPr>
    </w:p>
    <w:p w:rsidR="00F90E6F" w:rsidRPr="00F90E6F" w:rsidRDefault="00F90E6F" w:rsidP="00F90E6F">
      <w:pPr>
        <w:widowControl w:val="0"/>
        <w:autoSpaceDE w:val="0"/>
        <w:autoSpaceDN w:val="0"/>
        <w:adjustRightInd w:val="0"/>
        <w:spacing w:after="0" w:line="240" w:lineRule="auto"/>
        <w:jc w:val="both"/>
        <w:rPr>
          <w:rFonts w:ascii="Arial" w:hAnsi="Arial" w:cs="Arial"/>
          <w:sz w:val="24"/>
          <w:szCs w:val="24"/>
        </w:rPr>
      </w:pPr>
      <w:r w:rsidRPr="00F90E6F">
        <w:rPr>
          <w:rFonts w:ascii="Arial" w:hAnsi="Arial" w:cs="Arial"/>
          <w:sz w:val="24"/>
          <w:szCs w:val="24"/>
        </w:rPr>
        <w:t>Статья 1</w:t>
      </w:r>
    </w:p>
    <w:p w:rsidR="00F90E6F" w:rsidRPr="00F90E6F" w:rsidRDefault="00F90E6F" w:rsidP="00F90E6F">
      <w:pPr>
        <w:widowControl w:val="0"/>
        <w:autoSpaceDE w:val="0"/>
        <w:autoSpaceDN w:val="0"/>
        <w:adjustRightInd w:val="0"/>
        <w:spacing w:after="0" w:line="240" w:lineRule="auto"/>
        <w:jc w:val="both"/>
        <w:rPr>
          <w:rFonts w:ascii="Arial" w:hAnsi="Arial" w:cs="Arial"/>
          <w:sz w:val="24"/>
          <w:szCs w:val="24"/>
        </w:rPr>
      </w:pPr>
    </w:p>
    <w:p w:rsidR="00F90E6F" w:rsidRPr="00F90E6F" w:rsidRDefault="00F90E6F" w:rsidP="00F90E6F">
      <w:pPr>
        <w:widowControl w:val="0"/>
        <w:autoSpaceDE w:val="0"/>
        <w:autoSpaceDN w:val="0"/>
        <w:adjustRightInd w:val="0"/>
        <w:spacing w:after="0" w:line="240" w:lineRule="auto"/>
        <w:jc w:val="both"/>
        <w:rPr>
          <w:rFonts w:ascii="Arial" w:hAnsi="Arial" w:cs="Arial"/>
          <w:sz w:val="24"/>
          <w:szCs w:val="24"/>
        </w:rPr>
      </w:pPr>
      <w:r w:rsidRPr="00F90E6F">
        <w:rPr>
          <w:rFonts w:ascii="Arial" w:hAnsi="Arial" w:cs="Arial"/>
          <w:sz w:val="24"/>
          <w:szCs w:val="24"/>
        </w:rPr>
        <w:t>Внести в статью 2 закона Тверской области от 29.11.2012 № 110-ЗО    «О патентной системе налогообложения в Тверской области»  (с изменениями, внесенными законами Тверской области от 28.11.2013 № 109-ЗО, от 06.11.2015 № 97-ЗО) изменение, признав  пункты 48, 49 таблицы  утратившими силу.</w:t>
      </w:r>
    </w:p>
    <w:p w:rsidR="00F90E6F" w:rsidRPr="00F90E6F" w:rsidRDefault="00F90E6F" w:rsidP="00F90E6F">
      <w:pPr>
        <w:widowControl w:val="0"/>
        <w:autoSpaceDE w:val="0"/>
        <w:autoSpaceDN w:val="0"/>
        <w:adjustRightInd w:val="0"/>
        <w:spacing w:after="0" w:line="240" w:lineRule="auto"/>
        <w:jc w:val="both"/>
        <w:rPr>
          <w:rFonts w:ascii="Arial" w:hAnsi="Arial" w:cs="Arial"/>
          <w:sz w:val="24"/>
          <w:szCs w:val="24"/>
        </w:rPr>
      </w:pPr>
    </w:p>
    <w:p w:rsidR="00F90E6F" w:rsidRPr="00F90E6F" w:rsidRDefault="00F90E6F" w:rsidP="00F90E6F">
      <w:pPr>
        <w:widowControl w:val="0"/>
        <w:autoSpaceDE w:val="0"/>
        <w:autoSpaceDN w:val="0"/>
        <w:adjustRightInd w:val="0"/>
        <w:spacing w:after="0" w:line="240" w:lineRule="auto"/>
        <w:jc w:val="both"/>
        <w:rPr>
          <w:rFonts w:ascii="Arial" w:hAnsi="Arial" w:cs="Arial"/>
          <w:sz w:val="24"/>
          <w:szCs w:val="24"/>
        </w:rPr>
      </w:pPr>
    </w:p>
    <w:p w:rsidR="00F90E6F" w:rsidRPr="00F90E6F" w:rsidRDefault="00F90E6F" w:rsidP="00F90E6F">
      <w:pPr>
        <w:widowControl w:val="0"/>
        <w:autoSpaceDE w:val="0"/>
        <w:autoSpaceDN w:val="0"/>
        <w:adjustRightInd w:val="0"/>
        <w:spacing w:after="0" w:line="240" w:lineRule="auto"/>
        <w:jc w:val="both"/>
        <w:rPr>
          <w:rFonts w:ascii="Arial" w:hAnsi="Arial" w:cs="Arial"/>
          <w:sz w:val="24"/>
          <w:szCs w:val="24"/>
        </w:rPr>
      </w:pPr>
      <w:r w:rsidRPr="00F90E6F">
        <w:rPr>
          <w:rFonts w:ascii="Arial" w:hAnsi="Arial" w:cs="Arial"/>
          <w:sz w:val="24"/>
          <w:szCs w:val="24"/>
        </w:rPr>
        <w:t>Статья 2</w:t>
      </w:r>
    </w:p>
    <w:p w:rsidR="00F90E6F" w:rsidRPr="00F90E6F" w:rsidRDefault="00F90E6F" w:rsidP="00F90E6F">
      <w:pPr>
        <w:widowControl w:val="0"/>
        <w:autoSpaceDE w:val="0"/>
        <w:autoSpaceDN w:val="0"/>
        <w:adjustRightInd w:val="0"/>
        <w:spacing w:after="0" w:line="240" w:lineRule="auto"/>
        <w:jc w:val="both"/>
        <w:rPr>
          <w:rFonts w:ascii="Arial" w:hAnsi="Arial" w:cs="Arial"/>
          <w:sz w:val="24"/>
          <w:szCs w:val="24"/>
        </w:rPr>
      </w:pPr>
    </w:p>
    <w:p w:rsidR="00F90E6F" w:rsidRPr="00F90E6F" w:rsidRDefault="00F90E6F" w:rsidP="00F90E6F">
      <w:pPr>
        <w:widowControl w:val="0"/>
        <w:autoSpaceDE w:val="0"/>
        <w:autoSpaceDN w:val="0"/>
        <w:adjustRightInd w:val="0"/>
        <w:spacing w:after="0" w:line="240" w:lineRule="auto"/>
        <w:jc w:val="both"/>
        <w:rPr>
          <w:rFonts w:ascii="Arial" w:hAnsi="Arial" w:cs="Arial"/>
          <w:sz w:val="24"/>
          <w:szCs w:val="24"/>
        </w:rPr>
      </w:pPr>
      <w:r w:rsidRPr="00F90E6F">
        <w:rPr>
          <w:rFonts w:ascii="Arial" w:hAnsi="Arial" w:cs="Arial"/>
          <w:sz w:val="24"/>
          <w:szCs w:val="24"/>
        </w:rPr>
        <w:t>Настоящий закон вступает в силу с 1 января 2017 года, но не ранее чем по истечении одного месяца со дня его официального опубликования и не ранее 1-го числа очередного налогового периода по соответствующему налогу.</w:t>
      </w:r>
    </w:p>
    <w:p w:rsidR="00F90E6F" w:rsidRPr="00F90E6F" w:rsidRDefault="00F90E6F" w:rsidP="00F90E6F">
      <w:pPr>
        <w:widowControl w:val="0"/>
        <w:autoSpaceDE w:val="0"/>
        <w:autoSpaceDN w:val="0"/>
        <w:adjustRightInd w:val="0"/>
        <w:spacing w:after="0" w:line="240" w:lineRule="auto"/>
        <w:jc w:val="both"/>
        <w:rPr>
          <w:rFonts w:ascii="Arial" w:hAnsi="Arial" w:cs="Arial"/>
          <w:sz w:val="24"/>
          <w:szCs w:val="24"/>
        </w:rPr>
      </w:pPr>
    </w:p>
    <w:p w:rsidR="00F90E6F" w:rsidRPr="00F90E6F" w:rsidRDefault="00F90E6F" w:rsidP="00F90E6F">
      <w:pPr>
        <w:widowControl w:val="0"/>
        <w:autoSpaceDE w:val="0"/>
        <w:autoSpaceDN w:val="0"/>
        <w:adjustRightInd w:val="0"/>
        <w:spacing w:after="0" w:line="240" w:lineRule="auto"/>
        <w:jc w:val="both"/>
        <w:rPr>
          <w:rFonts w:ascii="Arial" w:hAnsi="Arial" w:cs="Arial"/>
          <w:sz w:val="24"/>
          <w:szCs w:val="24"/>
        </w:rPr>
      </w:pPr>
    </w:p>
    <w:p w:rsidR="00F90E6F" w:rsidRPr="00F90E6F" w:rsidRDefault="00F90E6F" w:rsidP="00F90E6F">
      <w:pPr>
        <w:widowControl w:val="0"/>
        <w:autoSpaceDE w:val="0"/>
        <w:autoSpaceDN w:val="0"/>
        <w:adjustRightInd w:val="0"/>
        <w:spacing w:after="0" w:line="240" w:lineRule="auto"/>
        <w:jc w:val="both"/>
        <w:rPr>
          <w:rFonts w:ascii="Arial" w:hAnsi="Arial" w:cs="Arial"/>
          <w:sz w:val="24"/>
          <w:szCs w:val="24"/>
        </w:rPr>
      </w:pPr>
      <w:r w:rsidRPr="00F90E6F">
        <w:rPr>
          <w:rFonts w:ascii="Arial" w:hAnsi="Arial" w:cs="Arial"/>
          <w:sz w:val="24"/>
          <w:szCs w:val="24"/>
        </w:rPr>
        <w:t xml:space="preserve">Губернатор Тверской области                                                     И.М. </w:t>
      </w:r>
      <w:proofErr w:type="spellStart"/>
      <w:r w:rsidRPr="00F90E6F">
        <w:rPr>
          <w:rFonts w:ascii="Arial" w:hAnsi="Arial" w:cs="Arial"/>
          <w:sz w:val="24"/>
          <w:szCs w:val="24"/>
        </w:rPr>
        <w:t>Руденя</w:t>
      </w:r>
      <w:proofErr w:type="spellEnd"/>
    </w:p>
    <w:p w:rsidR="00F90E6F" w:rsidRPr="00F90E6F" w:rsidRDefault="00F90E6F" w:rsidP="00F90E6F">
      <w:pPr>
        <w:widowControl w:val="0"/>
        <w:autoSpaceDE w:val="0"/>
        <w:autoSpaceDN w:val="0"/>
        <w:adjustRightInd w:val="0"/>
        <w:spacing w:after="0" w:line="240" w:lineRule="auto"/>
        <w:jc w:val="both"/>
        <w:rPr>
          <w:rFonts w:ascii="Arial" w:hAnsi="Arial" w:cs="Arial"/>
          <w:sz w:val="24"/>
          <w:szCs w:val="24"/>
        </w:rPr>
      </w:pPr>
    </w:p>
    <w:p w:rsidR="00F90E6F" w:rsidRPr="00F90E6F" w:rsidRDefault="00F90E6F" w:rsidP="00F90E6F">
      <w:pPr>
        <w:widowControl w:val="0"/>
        <w:autoSpaceDE w:val="0"/>
        <w:autoSpaceDN w:val="0"/>
        <w:adjustRightInd w:val="0"/>
        <w:spacing w:after="0" w:line="240" w:lineRule="auto"/>
        <w:jc w:val="both"/>
        <w:rPr>
          <w:rFonts w:ascii="Arial" w:hAnsi="Arial" w:cs="Arial"/>
          <w:sz w:val="24"/>
          <w:szCs w:val="24"/>
        </w:rPr>
      </w:pPr>
      <w:r w:rsidRPr="00F90E6F">
        <w:rPr>
          <w:rFonts w:ascii="Arial" w:hAnsi="Arial" w:cs="Arial"/>
          <w:sz w:val="24"/>
          <w:szCs w:val="24"/>
        </w:rPr>
        <w:t>Тверь</w:t>
      </w:r>
    </w:p>
    <w:p w:rsidR="00F90E6F" w:rsidRPr="00F90E6F" w:rsidRDefault="00F90E6F" w:rsidP="00F90E6F">
      <w:pPr>
        <w:widowControl w:val="0"/>
        <w:autoSpaceDE w:val="0"/>
        <w:autoSpaceDN w:val="0"/>
        <w:adjustRightInd w:val="0"/>
        <w:spacing w:after="0" w:line="240" w:lineRule="auto"/>
        <w:jc w:val="both"/>
        <w:rPr>
          <w:rFonts w:ascii="Arial" w:hAnsi="Arial" w:cs="Arial"/>
          <w:sz w:val="24"/>
          <w:szCs w:val="24"/>
        </w:rPr>
      </w:pPr>
      <w:r w:rsidRPr="00F90E6F">
        <w:rPr>
          <w:rFonts w:ascii="Arial" w:hAnsi="Arial" w:cs="Arial"/>
          <w:sz w:val="24"/>
          <w:szCs w:val="24"/>
        </w:rPr>
        <w:t>29 ноября 2016 года</w:t>
      </w:r>
    </w:p>
    <w:p w:rsidR="00F90E6F" w:rsidRPr="00F90E6F" w:rsidRDefault="00F90E6F" w:rsidP="00F90E6F">
      <w:pPr>
        <w:widowControl w:val="0"/>
        <w:autoSpaceDE w:val="0"/>
        <w:autoSpaceDN w:val="0"/>
        <w:adjustRightInd w:val="0"/>
        <w:spacing w:after="0" w:line="240" w:lineRule="auto"/>
        <w:jc w:val="both"/>
        <w:rPr>
          <w:rFonts w:ascii="Arial" w:hAnsi="Arial" w:cs="Arial"/>
          <w:sz w:val="24"/>
          <w:szCs w:val="24"/>
        </w:rPr>
      </w:pPr>
      <w:r w:rsidRPr="00F90E6F">
        <w:rPr>
          <w:rFonts w:ascii="Arial" w:hAnsi="Arial" w:cs="Arial"/>
          <w:sz w:val="24"/>
          <w:szCs w:val="24"/>
        </w:rPr>
        <w:t>№ 75-ЗО</w:t>
      </w:r>
    </w:p>
    <w:p w:rsidR="00F90E6F" w:rsidRPr="00F90E6F" w:rsidRDefault="00F90E6F" w:rsidP="00F90E6F">
      <w:pPr>
        <w:widowControl w:val="0"/>
        <w:autoSpaceDE w:val="0"/>
        <w:autoSpaceDN w:val="0"/>
        <w:adjustRightInd w:val="0"/>
        <w:spacing w:after="0" w:line="240" w:lineRule="auto"/>
        <w:jc w:val="both"/>
        <w:rPr>
          <w:rFonts w:ascii="Arial" w:hAnsi="Arial" w:cs="Arial"/>
          <w:sz w:val="24"/>
          <w:szCs w:val="24"/>
        </w:rPr>
      </w:pPr>
    </w:p>
    <w:p w:rsidR="00F90E6F" w:rsidRPr="00F90E6F" w:rsidRDefault="00F90E6F" w:rsidP="00F90E6F">
      <w:pPr>
        <w:widowControl w:val="0"/>
        <w:autoSpaceDE w:val="0"/>
        <w:autoSpaceDN w:val="0"/>
        <w:adjustRightInd w:val="0"/>
        <w:spacing w:after="0" w:line="240" w:lineRule="auto"/>
        <w:jc w:val="both"/>
        <w:rPr>
          <w:rFonts w:ascii="Arial" w:hAnsi="Arial" w:cs="Arial"/>
          <w:sz w:val="24"/>
          <w:szCs w:val="24"/>
        </w:rPr>
      </w:pPr>
    </w:p>
    <w:p w:rsidR="00F90E6F" w:rsidRPr="00F90E6F" w:rsidRDefault="00F90E6F" w:rsidP="00F90E6F">
      <w:pPr>
        <w:widowControl w:val="0"/>
        <w:autoSpaceDE w:val="0"/>
        <w:autoSpaceDN w:val="0"/>
        <w:adjustRightInd w:val="0"/>
        <w:spacing w:after="0" w:line="240" w:lineRule="auto"/>
        <w:jc w:val="both"/>
        <w:rPr>
          <w:rFonts w:ascii="Arial" w:hAnsi="Arial" w:cs="Arial"/>
          <w:sz w:val="24"/>
          <w:szCs w:val="24"/>
        </w:rPr>
      </w:pPr>
    </w:p>
    <w:p w:rsidR="00F90E6F" w:rsidRPr="00F90E6F" w:rsidRDefault="00F90E6F" w:rsidP="00F90E6F">
      <w:pPr>
        <w:widowControl w:val="0"/>
        <w:autoSpaceDE w:val="0"/>
        <w:autoSpaceDN w:val="0"/>
        <w:adjustRightInd w:val="0"/>
        <w:spacing w:after="0" w:line="240" w:lineRule="auto"/>
        <w:jc w:val="both"/>
        <w:rPr>
          <w:rFonts w:ascii="Arial" w:hAnsi="Arial" w:cs="Arial"/>
          <w:sz w:val="24"/>
          <w:szCs w:val="24"/>
        </w:rPr>
      </w:pPr>
    </w:p>
    <w:p w:rsidR="00BC114B" w:rsidRPr="00F90E6F" w:rsidRDefault="00BC114B" w:rsidP="00F90E6F">
      <w:pPr>
        <w:widowControl w:val="0"/>
        <w:autoSpaceDE w:val="0"/>
        <w:autoSpaceDN w:val="0"/>
        <w:adjustRightInd w:val="0"/>
        <w:spacing w:after="0" w:line="240" w:lineRule="auto"/>
        <w:jc w:val="both"/>
        <w:rPr>
          <w:rFonts w:ascii="Arial" w:hAnsi="Arial" w:cs="Arial"/>
          <w:sz w:val="24"/>
          <w:szCs w:val="24"/>
        </w:rPr>
      </w:pPr>
    </w:p>
    <w:p w:rsidR="00BC114B" w:rsidRDefault="00BC114B" w:rsidP="00BC114B">
      <w:pPr>
        <w:widowControl w:val="0"/>
        <w:autoSpaceDE w:val="0"/>
        <w:autoSpaceDN w:val="0"/>
        <w:adjustRightInd w:val="0"/>
        <w:spacing w:after="0" w:line="240" w:lineRule="auto"/>
        <w:jc w:val="both"/>
        <w:rPr>
          <w:rFonts w:ascii="Arial" w:hAnsi="Arial" w:cs="Arial"/>
          <w:sz w:val="24"/>
          <w:szCs w:val="24"/>
        </w:rPr>
      </w:pPr>
    </w:p>
    <w:p w:rsidR="00BC114B" w:rsidRDefault="00BC114B" w:rsidP="00BC114B">
      <w:pPr>
        <w:widowControl w:val="0"/>
        <w:autoSpaceDE w:val="0"/>
        <w:autoSpaceDN w:val="0"/>
        <w:adjustRightInd w:val="0"/>
        <w:spacing w:after="0" w:line="240" w:lineRule="auto"/>
        <w:jc w:val="both"/>
        <w:rPr>
          <w:rFonts w:ascii="Arial" w:hAnsi="Arial" w:cs="Arial"/>
          <w:sz w:val="24"/>
          <w:szCs w:val="24"/>
        </w:rPr>
      </w:pPr>
    </w:p>
    <w:p w:rsidR="00BC114B" w:rsidRDefault="00BC114B" w:rsidP="00BC114B">
      <w:pPr>
        <w:widowControl w:val="0"/>
        <w:autoSpaceDE w:val="0"/>
        <w:autoSpaceDN w:val="0"/>
        <w:adjustRightInd w:val="0"/>
        <w:spacing w:after="0" w:line="240" w:lineRule="auto"/>
        <w:jc w:val="both"/>
        <w:rPr>
          <w:rFonts w:ascii="Arial" w:hAnsi="Arial" w:cs="Arial"/>
          <w:sz w:val="24"/>
          <w:szCs w:val="24"/>
        </w:rPr>
      </w:pPr>
    </w:p>
    <w:p w:rsidR="00BC114B" w:rsidRDefault="00BC114B" w:rsidP="00BC114B">
      <w:pPr>
        <w:widowControl w:val="0"/>
        <w:autoSpaceDE w:val="0"/>
        <w:autoSpaceDN w:val="0"/>
        <w:adjustRightInd w:val="0"/>
        <w:spacing w:after="0" w:line="240" w:lineRule="auto"/>
        <w:jc w:val="both"/>
        <w:rPr>
          <w:rFonts w:ascii="Arial" w:hAnsi="Arial" w:cs="Arial"/>
          <w:sz w:val="24"/>
          <w:szCs w:val="24"/>
        </w:rPr>
      </w:pPr>
    </w:p>
    <w:p w:rsidR="00BC114B" w:rsidRDefault="00BC114B" w:rsidP="00BC114B">
      <w:pPr>
        <w:widowControl w:val="0"/>
        <w:autoSpaceDE w:val="0"/>
        <w:autoSpaceDN w:val="0"/>
        <w:adjustRightInd w:val="0"/>
        <w:spacing w:after="0" w:line="240" w:lineRule="auto"/>
        <w:jc w:val="both"/>
        <w:rPr>
          <w:rFonts w:ascii="Arial" w:hAnsi="Arial" w:cs="Arial"/>
          <w:sz w:val="24"/>
          <w:szCs w:val="24"/>
        </w:rPr>
      </w:pPr>
    </w:p>
    <w:p w:rsidR="00BC114B" w:rsidRDefault="00BC114B" w:rsidP="00BC114B">
      <w:pPr>
        <w:widowControl w:val="0"/>
        <w:autoSpaceDE w:val="0"/>
        <w:autoSpaceDN w:val="0"/>
        <w:adjustRightInd w:val="0"/>
        <w:spacing w:after="0" w:line="240" w:lineRule="auto"/>
        <w:jc w:val="both"/>
        <w:rPr>
          <w:rFonts w:ascii="Arial" w:hAnsi="Arial" w:cs="Arial"/>
          <w:sz w:val="24"/>
          <w:szCs w:val="24"/>
        </w:rPr>
      </w:pPr>
    </w:p>
    <w:p w:rsidR="00BC114B" w:rsidRDefault="00BC114B" w:rsidP="00BC114B">
      <w:pPr>
        <w:widowControl w:val="0"/>
        <w:autoSpaceDE w:val="0"/>
        <w:autoSpaceDN w:val="0"/>
        <w:adjustRightInd w:val="0"/>
        <w:spacing w:after="0" w:line="240" w:lineRule="auto"/>
        <w:jc w:val="both"/>
        <w:rPr>
          <w:rFonts w:ascii="Arial" w:hAnsi="Arial" w:cs="Arial"/>
          <w:sz w:val="24"/>
          <w:szCs w:val="24"/>
        </w:rPr>
      </w:pPr>
    </w:p>
    <w:p w:rsidR="00BC114B" w:rsidRDefault="00BC114B" w:rsidP="00BC114B">
      <w:pPr>
        <w:widowControl w:val="0"/>
        <w:autoSpaceDE w:val="0"/>
        <w:autoSpaceDN w:val="0"/>
        <w:adjustRightInd w:val="0"/>
        <w:spacing w:after="0" w:line="240" w:lineRule="auto"/>
        <w:jc w:val="both"/>
        <w:rPr>
          <w:rFonts w:ascii="Arial" w:hAnsi="Arial" w:cs="Arial"/>
          <w:sz w:val="24"/>
          <w:szCs w:val="24"/>
        </w:rPr>
      </w:pPr>
    </w:p>
    <w:p w:rsidR="00BC114B" w:rsidRDefault="00BC114B" w:rsidP="00BC114B">
      <w:pPr>
        <w:widowControl w:val="0"/>
        <w:autoSpaceDE w:val="0"/>
        <w:autoSpaceDN w:val="0"/>
        <w:adjustRightInd w:val="0"/>
        <w:spacing w:after="0" w:line="240" w:lineRule="auto"/>
        <w:jc w:val="both"/>
        <w:rPr>
          <w:rFonts w:ascii="Arial" w:hAnsi="Arial" w:cs="Arial"/>
          <w:sz w:val="24"/>
          <w:szCs w:val="24"/>
        </w:rPr>
      </w:pPr>
    </w:p>
    <w:p w:rsidR="00BC114B" w:rsidRDefault="00BC114B" w:rsidP="00BC114B">
      <w:pPr>
        <w:widowControl w:val="0"/>
        <w:autoSpaceDE w:val="0"/>
        <w:autoSpaceDN w:val="0"/>
        <w:adjustRightInd w:val="0"/>
        <w:spacing w:after="0" w:line="240" w:lineRule="auto"/>
        <w:jc w:val="both"/>
        <w:rPr>
          <w:rFonts w:ascii="Arial" w:hAnsi="Arial" w:cs="Arial"/>
          <w:sz w:val="24"/>
          <w:szCs w:val="24"/>
        </w:rPr>
      </w:pP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4960"/>
        <w:gridCol w:w="4961"/>
      </w:tblGrid>
      <w:tr w:rsidR="00CE722C" w:rsidRPr="00D037EF" w:rsidTr="00CE722C">
        <w:tc>
          <w:tcPr>
            <w:tcW w:w="4960" w:type="dxa"/>
            <w:tcBorders>
              <w:top w:val="nil"/>
              <w:left w:val="nil"/>
              <w:bottom w:val="nil"/>
              <w:right w:val="nil"/>
            </w:tcBorders>
          </w:tcPr>
          <w:p w:rsidR="00CE722C" w:rsidRPr="00D037EF" w:rsidRDefault="00CE722C">
            <w:pPr>
              <w:pStyle w:val="ConsPlusNormal"/>
              <w:rPr>
                <w:color w:val="0066B3"/>
              </w:rPr>
            </w:pPr>
            <w:r w:rsidRPr="00D037EF">
              <w:rPr>
                <w:color w:val="0066B3"/>
              </w:rPr>
              <w:t>7 декабря 2015 года</w:t>
            </w:r>
          </w:p>
        </w:tc>
        <w:tc>
          <w:tcPr>
            <w:tcW w:w="4961" w:type="dxa"/>
            <w:tcBorders>
              <w:top w:val="nil"/>
              <w:left w:val="nil"/>
              <w:bottom w:val="nil"/>
              <w:right w:val="nil"/>
            </w:tcBorders>
          </w:tcPr>
          <w:p w:rsidR="00CE722C" w:rsidRPr="00D037EF" w:rsidRDefault="00CE722C">
            <w:pPr>
              <w:pStyle w:val="ConsPlusNormal"/>
              <w:jc w:val="right"/>
              <w:rPr>
                <w:color w:val="0066B3"/>
              </w:rPr>
            </w:pPr>
            <w:r w:rsidRPr="00D037EF">
              <w:rPr>
                <w:color w:val="0066B3"/>
              </w:rPr>
              <w:t>№ 111-ЗО</w:t>
            </w:r>
          </w:p>
        </w:tc>
      </w:tr>
    </w:tbl>
    <w:p w:rsidR="00CE722C" w:rsidRPr="00D037EF" w:rsidRDefault="00CE722C">
      <w:pPr>
        <w:pStyle w:val="ConsPlusNormal"/>
        <w:pBdr>
          <w:top w:val="single" w:sz="6" w:space="0" w:color="auto"/>
        </w:pBdr>
        <w:spacing w:before="100" w:after="100"/>
        <w:jc w:val="both"/>
        <w:rPr>
          <w:color w:val="0066B3"/>
          <w:sz w:val="2"/>
          <w:szCs w:val="2"/>
        </w:rPr>
      </w:pPr>
    </w:p>
    <w:p w:rsidR="00CE722C" w:rsidRPr="00D037EF" w:rsidRDefault="00CE722C">
      <w:pPr>
        <w:pStyle w:val="ConsPlusNormal"/>
        <w:ind w:firstLine="540"/>
        <w:jc w:val="both"/>
        <w:rPr>
          <w:color w:val="0066B3"/>
        </w:rPr>
      </w:pPr>
    </w:p>
    <w:p w:rsidR="00CE722C" w:rsidRPr="00D037EF" w:rsidRDefault="00CE722C">
      <w:pPr>
        <w:pStyle w:val="ConsPlusTitle"/>
        <w:jc w:val="center"/>
        <w:rPr>
          <w:color w:val="0066B3"/>
        </w:rPr>
      </w:pPr>
      <w:r w:rsidRPr="00D037EF">
        <w:rPr>
          <w:color w:val="0066B3"/>
        </w:rPr>
        <w:t>ТВЕРСКАЯ ОБЛАСТЬ</w:t>
      </w:r>
    </w:p>
    <w:p w:rsidR="00CE722C" w:rsidRPr="00D037EF" w:rsidRDefault="00CE722C">
      <w:pPr>
        <w:pStyle w:val="ConsPlusTitle"/>
        <w:jc w:val="center"/>
        <w:rPr>
          <w:color w:val="0066B3"/>
        </w:rPr>
      </w:pPr>
      <w:r w:rsidRPr="00D037EF">
        <w:rPr>
          <w:color w:val="0066B3"/>
        </w:rPr>
        <w:t>ЗАКОН</w:t>
      </w:r>
    </w:p>
    <w:p w:rsidR="00CE722C" w:rsidRPr="00D037EF" w:rsidRDefault="00CE722C">
      <w:pPr>
        <w:pStyle w:val="ConsPlusTitle"/>
        <w:jc w:val="center"/>
        <w:rPr>
          <w:color w:val="0066B3"/>
        </w:rPr>
      </w:pPr>
    </w:p>
    <w:p w:rsidR="00CE722C" w:rsidRPr="00D037EF" w:rsidRDefault="00CE722C">
      <w:pPr>
        <w:pStyle w:val="ConsPlusTitle"/>
        <w:jc w:val="center"/>
        <w:rPr>
          <w:color w:val="0066B3"/>
        </w:rPr>
      </w:pPr>
      <w:r w:rsidRPr="00D037EF">
        <w:rPr>
          <w:color w:val="0066B3"/>
        </w:rPr>
        <w:t>ОБ УСТАНОВЛЕНИИ НАЛОГОВОЙ СТАВКИ В РАЗМЕРЕ 0 ПРОЦЕНТОВ</w:t>
      </w:r>
    </w:p>
    <w:p w:rsidR="00CE722C" w:rsidRPr="00D037EF" w:rsidRDefault="00CE722C">
      <w:pPr>
        <w:pStyle w:val="ConsPlusTitle"/>
        <w:jc w:val="center"/>
        <w:rPr>
          <w:color w:val="0066B3"/>
        </w:rPr>
      </w:pPr>
      <w:r w:rsidRPr="00D037EF">
        <w:rPr>
          <w:color w:val="0066B3"/>
        </w:rPr>
        <w:t>ДЛЯ НАЛОГОПЛАТЕЛЬЩИКОВ - ИНДИВИДУАЛЬНЫХ ПРЕДПРИНИМАТЕЛЕЙ</w:t>
      </w:r>
    </w:p>
    <w:p w:rsidR="00CE722C" w:rsidRPr="00D037EF" w:rsidRDefault="00CE722C">
      <w:pPr>
        <w:pStyle w:val="ConsPlusTitle"/>
        <w:jc w:val="center"/>
        <w:rPr>
          <w:color w:val="0066B3"/>
        </w:rPr>
      </w:pPr>
      <w:r w:rsidRPr="00D037EF">
        <w:rPr>
          <w:color w:val="0066B3"/>
        </w:rPr>
        <w:t>ПРИ ПРИМЕНЕНИИ УПРОЩЕННОЙ СИСТЕМЫ НАЛОГООБЛОЖЕНИЯ</w:t>
      </w:r>
    </w:p>
    <w:p w:rsidR="00CE722C" w:rsidRPr="00D037EF" w:rsidRDefault="00CE722C">
      <w:pPr>
        <w:pStyle w:val="ConsPlusTitle"/>
        <w:jc w:val="center"/>
        <w:rPr>
          <w:color w:val="0066B3"/>
        </w:rPr>
      </w:pPr>
      <w:r w:rsidRPr="00D037EF">
        <w:rPr>
          <w:color w:val="0066B3"/>
        </w:rPr>
        <w:t>И ПАТЕНТНОЙ СИСТЕМЫ НАЛОГООБЛОЖЕНИЯ НА ТЕРРИТОРИИ</w:t>
      </w:r>
    </w:p>
    <w:p w:rsidR="00CE722C" w:rsidRPr="00D037EF" w:rsidRDefault="00CE722C">
      <w:pPr>
        <w:pStyle w:val="ConsPlusTitle"/>
        <w:jc w:val="center"/>
        <w:rPr>
          <w:color w:val="0066B3"/>
        </w:rPr>
      </w:pPr>
      <w:r w:rsidRPr="00D037EF">
        <w:rPr>
          <w:color w:val="0066B3"/>
        </w:rPr>
        <w:t>ТВЕРСКОЙ ОБЛАСТИ</w:t>
      </w:r>
    </w:p>
    <w:p w:rsidR="00CE722C" w:rsidRDefault="00CE722C">
      <w:pPr>
        <w:pStyle w:val="ConsPlusNormal"/>
        <w:jc w:val="right"/>
      </w:pPr>
      <w:r>
        <w:t>Принят Законодательным Собранием</w:t>
      </w:r>
    </w:p>
    <w:p w:rsidR="00CE722C" w:rsidRDefault="00CE722C">
      <w:pPr>
        <w:pStyle w:val="ConsPlusNormal"/>
        <w:jc w:val="right"/>
      </w:pPr>
      <w:r>
        <w:t>Тверской области 26 ноября 2015 года</w:t>
      </w:r>
    </w:p>
    <w:p w:rsidR="00CE722C" w:rsidRDefault="00CE722C">
      <w:pPr>
        <w:pStyle w:val="ConsPlusNormal"/>
        <w:ind w:firstLine="540"/>
        <w:jc w:val="both"/>
      </w:pPr>
    </w:p>
    <w:p w:rsidR="00CE722C" w:rsidRDefault="00CE722C">
      <w:pPr>
        <w:pStyle w:val="ConsPlusNormal"/>
        <w:ind w:firstLine="540"/>
        <w:jc w:val="both"/>
      </w:pPr>
      <w:r>
        <w:t>Статья 1. Налоговая ставка в размере 0 процентов при применении упрощенной системы налогообложения на территории Тверской области</w:t>
      </w:r>
    </w:p>
    <w:p w:rsidR="00CE722C" w:rsidRPr="00CE722C" w:rsidRDefault="00CE722C">
      <w:pPr>
        <w:pStyle w:val="ConsPlusNormal"/>
        <w:ind w:firstLine="540"/>
        <w:jc w:val="both"/>
      </w:pPr>
      <w:bookmarkStart w:id="14" w:name="P18"/>
      <w:bookmarkEnd w:id="14"/>
      <w:r w:rsidRPr="00CE722C">
        <w:t xml:space="preserve">1. Установить налоговую ставку при применении </w:t>
      </w:r>
      <w:hyperlink r:id="rId33" w:history="1">
        <w:r w:rsidRPr="00CE722C">
          <w:t>упрощенной системы налогообложения</w:t>
        </w:r>
      </w:hyperlink>
      <w:r w:rsidRPr="00CE722C">
        <w:t xml:space="preserve"> на территории Тверской области в размере 0 процентов для налогоплательщиков - индивидуальных предпринимателей, впервые зарегистрированных после вступления в силу настоящего Закона и осуществляющих следующие виды предпринимательской деятельности:</w:t>
      </w:r>
    </w:p>
    <w:p w:rsidR="00CE722C" w:rsidRPr="00CE722C" w:rsidRDefault="00CE722C">
      <w:pPr>
        <w:pStyle w:val="ConsPlusNormal"/>
        <w:ind w:firstLine="540"/>
        <w:jc w:val="both"/>
      </w:pPr>
      <w:r w:rsidRPr="00CE722C">
        <w:t>1) сельское, лесное хозяйство, охота, рыболовство и рыбоводство;</w:t>
      </w:r>
    </w:p>
    <w:p w:rsidR="00CE722C" w:rsidRPr="00CE722C" w:rsidRDefault="00CE722C">
      <w:pPr>
        <w:pStyle w:val="ConsPlusNormal"/>
        <w:ind w:firstLine="540"/>
        <w:jc w:val="both"/>
      </w:pPr>
      <w:r w:rsidRPr="00CE722C">
        <w:t>2) производство стекла и изделий из стекла;</w:t>
      </w:r>
    </w:p>
    <w:p w:rsidR="00CE722C" w:rsidRPr="00CE722C" w:rsidRDefault="00CE722C">
      <w:pPr>
        <w:pStyle w:val="ConsPlusNormal"/>
        <w:ind w:firstLine="540"/>
        <w:jc w:val="both"/>
      </w:pPr>
      <w:r w:rsidRPr="00CE722C">
        <w:t>3) производство текстильных изделий;</w:t>
      </w:r>
    </w:p>
    <w:p w:rsidR="00CE722C" w:rsidRPr="00CE722C" w:rsidRDefault="00CE722C">
      <w:pPr>
        <w:pStyle w:val="ConsPlusNormal"/>
        <w:ind w:firstLine="540"/>
        <w:jc w:val="both"/>
      </w:pPr>
      <w:r w:rsidRPr="00CE722C">
        <w:t>4) деятельность по уходу с обеспечением проживания;</w:t>
      </w:r>
    </w:p>
    <w:p w:rsidR="00CE722C" w:rsidRPr="00CE722C" w:rsidRDefault="00CE722C">
      <w:pPr>
        <w:pStyle w:val="ConsPlusNormal"/>
        <w:ind w:firstLine="540"/>
        <w:jc w:val="both"/>
      </w:pPr>
      <w:r w:rsidRPr="00CE722C">
        <w:t>5) предоставление социальных услуг без обеспечения проживания;</w:t>
      </w:r>
    </w:p>
    <w:p w:rsidR="00CE722C" w:rsidRPr="00CE722C" w:rsidRDefault="00CE722C">
      <w:pPr>
        <w:pStyle w:val="ConsPlusNormal"/>
        <w:ind w:firstLine="540"/>
        <w:jc w:val="both"/>
      </w:pPr>
      <w:r w:rsidRPr="00CE722C">
        <w:t>6) научные исследования и разработки в области естественных и технических наук.</w:t>
      </w:r>
    </w:p>
    <w:p w:rsidR="00CE722C" w:rsidRPr="00CE722C" w:rsidRDefault="00CE722C">
      <w:pPr>
        <w:pStyle w:val="ConsPlusNormal"/>
        <w:ind w:firstLine="540"/>
        <w:jc w:val="both"/>
      </w:pPr>
      <w:r w:rsidRPr="00CE722C">
        <w:t xml:space="preserve">2. Налогоплательщики, указанные в </w:t>
      </w:r>
      <w:hyperlink w:anchor="P18" w:history="1">
        <w:r w:rsidRPr="00CE722C">
          <w:t>части 1</w:t>
        </w:r>
      </w:hyperlink>
      <w:r w:rsidRPr="00CE722C">
        <w:t xml:space="preserve"> настоящей статьи, вправе применять налоговую ставку в размере 0 процентов со дня их государственной регистрации в качестве индивидуальных предпринимателей непрерывно в течение двух налоговых периодов.</w:t>
      </w:r>
    </w:p>
    <w:p w:rsidR="00CE722C" w:rsidRPr="00CE722C" w:rsidRDefault="00CE722C">
      <w:pPr>
        <w:pStyle w:val="ConsPlusNormal"/>
        <w:ind w:firstLine="540"/>
        <w:jc w:val="both"/>
      </w:pPr>
    </w:p>
    <w:p w:rsidR="00CE722C" w:rsidRPr="00CE722C" w:rsidRDefault="00CE722C">
      <w:pPr>
        <w:pStyle w:val="ConsPlusNormal"/>
        <w:ind w:firstLine="540"/>
        <w:jc w:val="both"/>
      </w:pPr>
      <w:r w:rsidRPr="00CE722C">
        <w:t>Статья 2. Налоговая ставка в размере 0 процентов при применении патентной системы налогообложения на территории Тверской области</w:t>
      </w:r>
    </w:p>
    <w:p w:rsidR="00CE722C" w:rsidRPr="00CE722C" w:rsidRDefault="00CE722C">
      <w:pPr>
        <w:pStyle w:val="ConsPlusNormal"/>
        <w:ind w:firstLine="540"/>
        <w:jc w:val="both"/>
      </w:pPr>
      <w:bookmarkStart w:id="15" w:name="P29"/>
      <w:bookmarkEnd w:id="15"/>
      <w:r w:rsidRPr="00CE722C">
        <w:t xml:space="preserve">1. Установить налоговую ставку при применении </w:t>
      </w:r>
      <w:hyperlink r:id="rId34" w:history="1">
        <w:r w:rsidRPr="00CE722C">
          <w:t>патентной системы налогообложения</w:t>
        </w:r>
      </w:hyperlink>
      <w:r w:rsidRPr="00CE722C">
        <w:t xml:space="preserve"> на территории Тверской области в размере 0 процентов для налогоплательщиков - индивидуальных предпринимателей, впервые зарегистрированных после вступления в силу настоящего Закона и осуществляющих следующие виды предпринимательской деятельности:</w:t>
      </w:r>
    </w:p>
    <w:p w:rsidR="00CE722C" w:rsidRPr="00CE722C" w:rsidRDefault="00CE722C">
      <w:pPr>
        <w:pStyle w:val="ConsPlusNormal"/>
        <w:ind w:firstLine="540"/>
        <w:jc w:val="both"/>
      </w:pPr>
      <w:r w:rsidRPr="00CE722C">
        <w:t>1) ремонт, чистка, окраска и пошив обуви;</w:t>
      </w:r>
    </w:p>
    <w:p w:rsidR="00CE722C" w:rsidRPr="00CE722C" w:rsidRDefault="00CE722C">
      <w:pPr>
        <w:pStyle w:val="ConsPlusNormal"/>
        <w:ind w:firstLine="540"/>
        <w:jc w:val="both"/>
      </w:pPr>
      <w:r w:rsidRPr="00CE722C">
        <w:t>2) химическая чистка, крашение и услуги прачечных;</w:t>
      </w:r>
    </w:p>
    <w:p w:rsidR="00CE722C" w:rsidRPr="00CE722C" w:rsidRDefault="00CE722C">
      <w:pPr>
        <w:pStyle w:val="ConsPlusNormal"/>
        <w:ind w:firstLine="540"/>
        <w:jc w:val="both"/>
      </w:pPr>
      <w:r w:rsidRPr="00CE722C">
        <w:t>3) изготовление и ремонт металлической галантереи, ключей, номерных знаков, указателей улиц;</w:t>
      </w:r>
    </w:p>
    <w:p w:rsidR="00CE722C" w:rsidRPr="00CE722C" w:rsidRDefault="00CE722C">
      <w:pPr>
        <w:pStyle w:val="ConsPlusNormal"/>
        <w:ind w:firstLine="540"/>
        <w:jc w:val="both"/>
      </w:pPr>
      <w:r w:rsidRPr="00CE722C">
        <w:t>4) ремонт и техническое обслуживание бытовой радиоэлектронной аппаратуры, бытовых машин и бытовых приборов, часов, ремонт и изготовление металлоизделий;</w:t>
      </w:r>
    </w:p>
    <w:p w:rsidR="00CE722C" w:rsidRPr="00CE722C" w:rsidRDefault="00CE722C">
      <w:pPr>
        <w:pStyle w:val="ConsPlusNormal"/>
        <w:ind w:firstLine="540"/>
        <w:jc w:val="both"/>
      </w:pPr>
      <w:r w:rsidRPr="00CE722C">
        <w:t>5) ремонт мебели;</w:t>
      </w:r>
    </w:p>
    <w:p w:rsidR="00CE722C" w:rsidRPr="00CE722C" w:rsidRDefault="00CE722C">
      <w:pPr>
        <w:pStyle w:val="ConsPlusNormal"/>
        <w:ind w:firstLine="540"/>
        <w:jc w:val="both"/>
      </w:pPr>
      <w:r w:rsidRPr="00CE722C">
        <w:t>6) услуги фотоателье, фото- и кинолабораторий;</w:t>
      </w:r>
    </w:p>
    <w:p w:rsidR="00CE722C" w:rsidRPr="00CE722C" w:rsidRDefault="00CE722C">
      <w:pPr>
        <w:pStyle w:val="ConsPlusNormal"/>
        <w:ind w:firstLine="540"/>
        <w:jc w:val="both"/>
      </w:pPr>
      <w:r w:rsidRPr="00CE722C">
        <w:t>7) услуги по остеклению балконов и лоджий, нарезке стекла и зеркал, художественной обработке стекла;</w:t>
      </w:r>
    </w:p>
    <w:p w:rsidR="00CE722C" w:rsidRPr="00CE722C" w:rsidRDefault="00CE722C">
      <w:pPr>
        <w:pStyle w:val="ConsPlusNormal"/>
        <w:ind w:firstLine="540"/>
        <w:jc w:val="both"/>
      </w:pPr>
      <w:r w:rsidRPr="00CE722C">
        <w:t>8) услуги по присмотру и уходу за детьми и больными;</w:t>
      </w:r>
    </w:p>
    <w:p w:rsidR="00CE722C" w:rsidRPr="00CE722C" w:rsidRDefault="00CE722C">
      <w:pPr>
        <w:pStyle w:val="ConsPlusNormal"/>
        <w:ind w:firstLine="540"/>
        <w:jc w:val="both"/>
      </w:pPr>
      <w:r w:rsidRPr="00CE722C">
        <w:lastRenderedPageBreak/>
        <w:t>9) услуги по приему стеклопосуды и вторичного сырья, за исключением металлолома;</w:t>
      </w:r>
    </w:p>
    <w:p w:rsidR="00CE722C" w:rsidRPr="00CE722C" w:rsidRDefault="00CE722C">
      <w:pPr>
        <w:pStyle w:val="ConsPlusNormal"/>
        <w:ind w:firstLine="540"/>
        <w:jc w:val="both"/>
      </w:pPr>
      <w:r w:rsidRPr="00CE722C">
        <w:t>10) ветеринарные услуги;</w:t>
      </w:r>
    </w:p>
    <w:p w:rsidR="00CE722C" w:rsidRPr="00CE722C" w:rsidRDefault="00CE722C">
      <w:pPr>
        <w:pStyle w:val="ConsPlusNormal"/>
        <w:ind w:firstLine="540"/>
        <w:jc w:val="both"/>
      </w:pPr>
      <w:r w:rsidRPr="00CE722C">
        <w:t>11) изготовление изделий народных художественных промыслов;</w:t>
      </w:r>
    </w:p>
    <w:p w:rsidR="00CE722C" w:rsidRPr="00CE722C" w:rsidRDefault="00CE722C">
      <w:pPr>
        <w:pStyle w:val="ConsPlusNormal"/>
        <w:ind w:firstLine="540"/>
        <w:jc w:val="both"/>
      </w:pPr>
      <w:r w:rsidRPr="00CE722C">
        <w:t xml:space="preserve">12) прочие услуги производственного характера (услуги по переработке сельскохозяйственных продуктов и даров леса, в том числе по помолу зерна, обдирке круп, переработке </w:t>
      </w:r>
      <w:proofErr w:type="spellStart"/>
      <w:r w:rsidRPr="00CE722C">
        <w:t>маслосемян</w:t>
      </w:r>
      <w:proofErr w:type="spellEnd"/>
      <w:r w:rsidRPr="00CE722C">
        <w:t>, изготовлению и копчению колбас, переработке картофеля, переработке давальческой мытой шерсти на трикотажную пряжу, выделке шкур животных, расчесу шерсти, стрижке домашних животных, ремонту и изготовлению бондарной посуды и гончарных изделий, защите садов, огородов и зеленых насаждений от вредителей и болезней; изготовление валяной обуви; изготовление сельскохозяйственного инвентаря из материала заказчика; граверные работы по металлу, стеклу, фарфору, дереву, керамике; изготовление и ремонт деревянных лодок; ремонт игрушек; ремонт туристского снаряжения и инвентаря; услуги по вспашке огородов и распиловке дров; услуги по ремонту и изготовлению очковой оптики; изготовление и печатание визитных карточек и пригласительных билетов на семейные торжества; переплетные, брошюровочные, окантовочные, картонажные работы; зарядка газовых баллончиков для сифонов, замена элементов питания в электронных часах и других приборах);</w:t>
      </w:r>
    </w:p>
    <w:p w:rsidR="00CE722C" w:rsidRPr="00CE722C" w:rsidRDefault="00CE722C">
      <w:pPr>
        <w:pStyle w:val="ConsPlusNormal"/>
        <w:ind w:firstLine="540"/>
        <w:jc w:val="both"/>
      </w:pPr>
      <w:r w:rsidRPr="00CE722C">
        <w:t>13) производство и реставрация ковров и ковровых изделий;</w:t>
      </w:r>
    </w:p>
    <w:p w:rsidR="00CE722C" w:rsidRPr="00CE722C" w:rsidRDefault="00CE722C">
      <w:pPr>
        <w:pStyle w:val="ConsPlusNormal"/>
        <w:ind w:firstLine="540"/>
        <w:jc w:val="both"/>
      </w:pPr>
      <w:r w:rsidRPr="00CE722C">
        <w:t>14) ремонт ювелирных изделий, бижутерии;</w:t>
      </w:r>
    </w:p>
    <w:p w:rsidR="00CE722C" w:rsidRPr="00CE722C" w:rsidRDefault="00CE722C">
      <w:pPr>
        <w:pStyle w:val="ConsPlusNormal"/>
        <w:ind w:firstLine="540"/>
        <w:jc w:val="both"/>
      </w:pPr>
      <w:r w:rsidRPr="00CE722C">
        <w:t>15) чеканка и гравировка ювелирных изделий;</w:t>
      </w:r>
    </w:p>
    <w:p w:rsidR="00CE722C" w:rsidRPr="00CE722C" w:rsidRDefault="00CE722C">
      <w:pPr>
        <w:pStyle w:val="ConsPlusNormal"/>
        <w:ind w:firstLine="540"/>
        <w:jc w:val="both"/>
      </w:pPr>
      <w:r w:rsidRPr="00CE722C">
        <w:t>16) монофоническая и стереофоническая запись речи, пения, инструментального исполнения заказчика на магнитную ленту, компакт-диск, перезапись музыкальных и литературных произведений на магнитную ленту, компакт-диск;</w:t>
      </w:r>
    </w:p>
    <w:p w:rsidR="00CE722C" w:rsidRPr="00CE722C" w:rsidRDefault="00CE722C">
      <w:pPr>
        <w:pStyle w:val="ConsPlusNormal"/>
        <w:ind w:firstLine="540"/>
        <w:jc w:val="both"/>
      </w:pPr>
      <w:r w:rsidRPr="00CE722C">
        <w:t>17) услуги по уборке жилых помещений и ведению домашнего хозяйства;</w:t>
      </w:r>
    </w:p>
    <w:p w:rsidR="00CE722C" w:rsidRPr="00CE722C" w:rsidRDefault="00CE722C">
      <w:pPr>
        <w:pStyle w:val="ConsPlusNormal"/>
        <w:ind w:firstLine="540"/>
        <w:jc w:val="both"/>
      </w:pPr>
      <w:r w:rsidRPr="00CE722C">
        <w:t>18) услуги платных туалетов;</w:t>
      </w:r>
    </w:p>
    <w:p w:rsidR="00CE722C" w:rsidRPr="00CE722C" w:rsidRDefault="00CE722C">
      <w:pPr>
        <w:pStyle w:val="ConsPlusNormal"/>
        <w:ind w:firstLine="540"/>
        <w:jc w:val="both"/>
      </w:pPr>
      <w:r w:rsidRPr="00CE722C">
        <w:t>19) услуги поваров по изготовлению блюд на дому;</w:t>
      </w:r>
    </w:p>
    <w:p w:rsidR="00CE722C" w:rsidRPr="00CE722C" w:rsidRDefault="00CE722C">
      <w:pPr>
        <w:pStyle w:val="ConsPlusNormal"/>
        <w:ind w:firstLine="540"/>
        <w:jc w:val="both"/>
      </w:pPr>
      <w:r w:rsidRPr="00CE722C">
        <w:t>20) услуги, связанные со сбытом сельскохозяйственной продукции (хранение, сортировка, сушка, мойка, расфасовка, упаковка и транспортировка);</w:t>
      </w:r>
    </w:p>
    <w:p w:rsidR="00CE722C" w:rsidRPr="00CE722C" w:rsidRDefault="00CE722C">
      <w:pPr>
        <w:pStyle w:val="ConsPlusNormal"/>
        <w:ind w:firstLine="540"/>
        <w:jc w:val="both"/>
      </w:pPr>
      <w:r w:rsidRPr="00CE722C">
        <w:t>21) услуги, связанные с обслуживанием сельскохозяйственного производства (механизированные, агрохимические, мелиоративные, транспортные работы);</w:t>
      </w:r>
    </w:p>
    <w:p w:rsidR="00CE722C" w:rsidRPr="00CE722C" w:rsidRDefault="00CE722C">
      <w:pPr>
        <w:pStyle w:val="ConsPlusNormal"/>
        <w:ind w:firstLine="540"/>
        <w:jc w:val="both"/>
      </w:pPr>
      <w:r w:rsidRPr="00CE722C">
        <w:t>22) услуги по зеленому хозяйству и декоративному цветоводству;</w:t>
      </w:r>
    </w:p>
    <w:p w:rsidR="00CE722C" w:rsidRPr="00CE722C" w:rsidRDefault="00CE722C">
      <w:pPr>
        <w:pStyle w:val="ConsPlusNormal"/>
        <w:ind w:firstLine="540"/>
        <w:jc w:val="both"/>
      </w:pPr>
      <w:r w:rsidRPr="00CE722C">
        <w:t>23) ведение охотничьего хозяйства и осуществление охоты;</w:t>
      </w:r>
    </w:p>
    <w:p w:rsidR="00CE722C" w:rsidRPr="00CE722C" w:rsidRDefault="00CE722C">
      <w:pPr>
        <w:pStyle w:val="ConsPlusNormal"/>
        <w:ind w:firstLine="540"/>
        <w:jc w:val="both"/>
      </w:pPr>
      <w:r w:rsidRPr="00CE722C">
        <w:t>24) услуги по прокату;</w:t>
      </w:r>
    </w:p>
    <w:p w:rsidR="00CE722C" w:rsidRPr="00CE722C" w:rsidRDefault="00CE722C">
      <w:pPr>
        <w:pStyle w:val="ConsPlusNormal"/>
        <w:ind w:firstLine="540"/>
        <w:jc w:val="both"/>
      </w:pPr>
      <w:r w:rsidRPr="00CE722C">
        <w:t>25) экскурсионные услуги;</w:t>
      </w:r>
    </w:p>
    <w:p w:rsidR="00CE722C" w:rsidRPr="00CE722C" w:rsidRDefault="00CE722C">
      <w:pPr>
        <w:pStyle w:val="ConsPlusNormal"/>
        <w:ind w:firstLine="540"/>
        <w:jc w:val="both"/>
      </w:pPr>
      <w:r w:rsidRPr="00CE722C">
        <w:t>26) обрядовые услуги;</w:t>
      </w:r>
    </w:p>
    <w:p w:rsidR="00CE722C" w:rsidRPr="00CE722C" w:rsidRDefault="00CE722C">
      <w:pPr>
        <w:pStyle w:val="ConsPlusNormal"/>
        <w:ind w:firstLine="540"/>
        <w:jc w:val="both"/>
      </w:pPr>
      <w:r w:rsidRPr="00CE722C">
        <w:t>27) услуги уличных патрулей, охранников, сторожей и вахтеров;</w:t>
      </w:r>
    </w:p>
    <w:p w:rsidR="00CE722C" w:rsidRPr="00CE722C" w:rsidRDefault="00CE722C">
      <w:pPr>
        <w:pStyle w:val="ConsPlusNormal"/>
        <w:ind w:firstLine="540"/>
        <w:jc w:val="both"/>
      </w:pPr>
      <w:r w:rsidRPr="00CE722C">
        <w:t>28) услуги по оформлению интерьера жилого помещения и услуги художественного оформления.</w:t>
      </w:r>
    </w:p>
    <w:p w:rsidR="00CE722C" w:rsidRPr="00CE722C" w:rsidRDefault="00CE722C">
      <w:pPr>
        <w:pStyle w:val="ConsPlusNormal"/>
        <w:ind w:firstLine="540"/>
        <w:jc w:val="both"/>
      </w:pPr>
      <w:r w:rsidRPr="00CE722C">
        <w:t xml:space="preserve">2. Налогоплательщики, указанные в </w:t>
      </w:r>
      <w:hyperlink w:anchor="P29" w:history="1">
        <w:r w:rsidRPr="00CE722C">
          <w:t>части 1</w:t>
        </w:r>
      </w:hyperlink>
      <w:r w:rsidRPr="00CE722C">
        <w:t xml:space="preserve"> настоящей статьи, вправе применять налоговую ставку в размере 0 процентов со дня их государственной регистрации в качестве индивидуальных предпринимателей непрерывно не более двух налоговых периодов в пределах двух календарных лет.</w:t>
      </w:r>
    </w:p>
    <w:p w:rsidR="00CE722C" w:rsidRPr="00CE722C" w:rsidRDefault="00CE722C">
      <w:pPr>
        <w:pStyle w:val="ConsPlusNormal"/>
        <w:ind w:firstLine="540"/>
        <w:jc w:val="both"/>
      </w:pPr>
    </w:p>
    <w:p w:rsidR="00CE722C" w:rsidRPr="00CE722C" w:rsidRDefault="00CE722C">
      <w:pPr>
        <w:pStyle w:val="ConsPlusNormal"/>
        <w:ind w:firstLine="540"/>
        <w:jc w:val="both"/>
      </w:pPr>
      <w:r w:rsidRPr="00CE722C">
        <w:t>Статья 3. Вступление в силу настоящего Закона</w:t>
      </w:r>
    </w:p>
    <w:p w:rsidR="00CE722C" w:rsidRPr="00CE722C" w:rsidRDefault="00CE722C">
      <w:pPr>
        <w:pStyle w:val="ConsPlusNormal"/>
        <w:ind w:firstLine="540"/>
        <w:jc w:val="both"/>
      </w:pPr>
      <w:r w:rsidRPr="00CE722C">
        <w:t>Настоящий Закон вступает в силу со дня его официального опубликования и действует до 1 января 2021 года.</w:t>
      </w:r>
    </w:p>
    <w:p w:rsidR="00CE722C" w:rsidRPr="00CE722C" w:rsidRDefault="00CE722C">
      <w:pPr>
        <w:pStyle w:val="ConsPlusNormal"/>
        <w:jc w:val="right"/>
      </w:pPr>
      <w:r w:rsidRPr="00CE722C">
        <w:t>Губернатор Тверской области</w:t>
      </w:r>
    </w:p>
    <w:p w:rsidR="00CE722C" w:rsidRPr="00CE722C" w:rsidRDefault="00CE722C">
      <w:pPr>
        <w:pStyle w:val="ConsPlusNormal"/>
        <w:jc w:val="right"/>
      </w:pPr>
      <w:r w:rsidRPr="00CE722C">
        <w:t>А.В.ШЕВЕЛЕВ</w:t>
      </w:r>
    </w:p>
    <w:p w:rsidR="00C40C31" w:rsidRPr="00C40C31" w:rsidRDefault="00C40C31" w:rsidP="00C40C31">
      <w:pPr>
        <w:widowControl w:val="0"/>
        <w:autoSpaceDE w:val="0"/>
        <w:autoSpaceDN w:val="0"/>
        <w:adjustRightInd w:val="0"/>
        <w:spacing w:after="0" w:line="240" w:lineRule="auto"/>
        <w:ind w:firstLine="540"/>
        <w:jc w:val="both"/>
        <w:rPr>
          <w:rFonts w:ascii="Arial" w:hAnsi="Arial" w:cs="Arial"/>
          <w:sz w:val="24"/>
          <w:szCs w:val="24"/>
        </w:rPr>
      </w:pPr>
    </w:p>
    <w:p w:rsidR="00F64A33" w:rsidRDefault="00F64A33" w:rsidP="00C40C31">
      <w:pPr>
        <w:widowControl w:val="0"/>
        <w:autoSpaceDE w:val="0"/>
        <w:autoSpaceDN w:val="0"/>
        <w:adjustRightInd w:val="0"/>
        <w:spacing w:after="0" w:line="240" w:lineRule="auto"/>
        <w:ind w:firstLine="540"/>
        <w:jc w:val="center"/>
        <w:rPr>
          <w:rFonts w:ascii="Arial" w:hAnsi="Arial" w:cs="Arial"/>
          <w:b/>
          <w:color w:val="0066B3"/>
          <w:sz w:val="24"/>
          <w:szCs w:val="24"/>
        </w:rPr>
      </w:pPr>
    </w:p>
    <w:p w:rsidR="00B14FAF" w:rsidRDefault="00B14FAF" w:rsidP="00C40C31">
      <w:pPr>
        <w:widowControl w:val="0"/>
        <w:autoSpaceDE w:val="0"/>
        <w:autoSpaceDN w:val="0"/>
        <w:adjustRightInd w:val="0"/>
        <w:spacing w:after="0" w:line="240" w:lineRule="auto"/>
        <w:ind w:firstLine="540"/>
        <w:jc w:val="center"/>
        <w:rPr>
          <w:rFonts w:ascii="Arial" w:hAnsi="Arial" w:cs="Arial"/>
          <w:b/>
          <w:color w:val="0066B3"/>
          <w:sz w:val="24"/>
          <w:szCs w:val="24"/>
        </w:rPr>
      </w:pPr>
      <w:r>
        <w:rPr>
          <w:rFonts w:ascii="Arial" w:hAnsi="Arial" w:cs="Arial"/>
          <w:b/>
          <w:color w:val="0066B3"/>
          <w:sz w:val="24"/>
          <w:szCs w:val="24"/>
        </w:rPr>
        <w:t>КОЭФФИЦИЕНТ – ДЕФЛЯТОР НА 2017 ГОД В ЦЕЛЯХ ПРИМЕНЕНИЯ ПАТЕНТНОЙ СИСТЕМЫ НАЛОГООБЛОЖЕНИЯ</w:t>
      </w:r>
    </w:p>
    <w:p w:rsidR="00C40C31" w:rsidRPr="00C40C31" w:rsidRDefault="00C40C31" w:rsidP="00C40C31">
      <w:pPr>
        <w:widowControl w:val="0"/>
        <w:autoSpaceDE w:val="0"/>
        <w:autoSpaceDN w:val="0"/>
        <w:adjustRightInd w:val="0"/>
        <w:spacing w:after="0" w:line="240" w:lineRule="auto"/>
        <w:ind w:firstLine="540"/>
        <w:jc w:val="both"/>
        <w:rPr>
          <w:rFonts w:ascii="Arial" w:hAnsi="Arial" w:cs="Arial"/>
          <w:sz w:val="24"/>
          <w:szCs w:val="24"/>
        </w:rPr>
      </w:pPr>
    </w:p>
    <w:p w:rsidR="00C40C31" w:rsidRPr="00C40C31" w:rsidRDefault="00C40C31" w:rsidP="00C40C31">
      <w:pPr>
        <w:widowControl w:val="0"/>
        <w:autoSpaceDE w:val="0"/>
        <w:autoSpaceDN w:val="0"/>
        <w:adjustRightInd w:val="0"/>
        <w:spacing w:after="0" w:line="240" w:lineRule="auto"/>
        <w:ind w:firstLine="540"/>
        <w:jc w:val="both"/>
        <w:rPr>
          <w:rFonts w:ascii="Arial" w:hAnsi="Arial" w:cs="Arial"/>
          <w:sz w:val="24"/>
          <w:szCs w:val="24"/>
        </w:rPr>
      </w:pPr>
      <w:r w:rsidRPr="00C40C31">
        <w:rPr>
          <w:rFonts w:ascii="Arial" w:hAnsi="Arial" w:cs="Arial"/>
          <w:sz w:val="24"/>
          <w:szCs w:val="24"/>
        </w:rPr>
        <w:tab/>
        <w:t>На 201</w:t>
      </w:r>
      <w:r w:rsidR="00710120">
        <w:rPr>
          <w:rFonts w:ascii="Arial" w:hAnsi="Arial" w:cs="Arial"/>
          <w:sz w:val="24"/>
          <w:szCs w:val="24"/>
        </w:rPr>
        <w:t>8</w:t>
      </w:r>
      <w:r w:rsidRPr="00C40C31">
        <w:rPr>
          <w:rFonts w:ascii="Arial" w:hAnsi="Arial" w:cs="Arial"/>
          <w:sz w:val="24"/>
          <w:szCs w:val="24"/>
        </w:rPr>
        <w:t xml:space="preserve"> год коэффициент</w:t>
      </w:r>
      <w:r>
        <w:rPr>
          <w:rFonts w:ascii="Arial" w:hAnsi="Arial" w:cs="Arial"/>
          <w:sz w:val="24"/>
          <w:szCs w:val="24"/>
        </w:rPr>
        <w:t xml:space="preserve"> – </w:t>
      </w:r>
      <w:r w:rsidRPr="00C40C31">
        <w:rPr>
          <w:rFonts w:ascii="Arial" w:hAnsi="Arial" w:cs="Arial"/>
          <w:sz w:val="24"/>
          <w:szCs w:val="24"/>
        </w:rPr>
        <w:t>дефлятор</w:t>
      </w:r>
      <w:r>
        <w:rPr>
          <w:rFonts w:ascii="Arial" w:hAnsi="Arial" w:cs="Arial"/>
          <w:sz w:val="24"/>
          <w:szCs w:val="24"/>
        </w:rPr>
        <w:t xml:space="preserve"> </w:t>
      </w:r>
      <w:r w:rsidRPr="00C40C31">
        <w:rPr>
          <w:rFonts w:ascii="Arial" w:hAnsi="Arial" w:cs="Arial"/>
          <w:sz w:val="24"/>
          <w:szCs w:val="24"/>
        </w:rPr>
        <w:t xml:space="preserve">в целях применения главы 26.5 "Патентная система налогообложения" Налогового кодекса Российской Федерации, </w:t>
      </w:r>
      <w:r>
        <w:rPr>
          <w:rFonts w:ascii="Arial" w:hAnsi="Arial" w:cs="Arial"/>
          <w:sz w:val="24"/>
          <w:szCs w:val="24"/>
        </w:rPr>
        <w:t xml:space="preserve">установлен </w:t>
      </w:r>
      <w:r w:rsidRPr="00C40C31">
        <w:rPr>
          <w:rFonts w:ascii="Arial" w:hAnsi="Arial" w:cs="Arial"/>
          <w:sz w:val="24"/>
          <w:szCs w:val="24"/>
        </w:rPr>
        <w:t>равны</w:t>
      </w:r>
      <w:r>
        <w:rPr>
          <w:rFonts w:ascii="Arial" w:hAnsi="Arial" w:cs="Arial"/>
          <w:sz w:val="24"/>
          <w:szCs w:val="24"/>
        </w:rPr>
        <w:t xml:space="preserve">м </w:t>
      </w:r>
      <w:r w:rsidRPr="000853E0">
        <w:rPr>
          <w:rFonts w:ascii="Arial" w:hAnsi="Arial" w:cs="Arial"/>
          <w:b/>
          <w:sz w:val="24"/>
          <w:szCs w:val="24"/>
        </w:rPr>
        <w:t>1,4</w:t>
      </w:r>
      <w:r w:rsidR="00710120">
        <w:rPr>
          <w:rFonts w:ascii="Arial" w:hAnsi="Arial" w:cs="Arial"/>
          <w:b/>
          <w:sz w:val="24"/>
          <w:szCs w:val="24"/>
        </w:rPr>
        <w:t>81</w:t>
      </w:r>
      <w:r w:rsidR="009D69A5">
        <w:rPr>
          <w:rFonts w:ascii="Arial" w:hAnsi="Arial" w:cs="Arial"/>
          <w:sz w:val="24"/>
          <w:szCs w:val="24"/>
        </w:rPr>
        <w:t>.</w:t>
      </w:r>
    </w:p>
    <w:p w:rsidR="00C40C31" w:rsidRPr="00C40C31" w:rsidRDefault="00C40C31" w:rsidP="00C40C31">
      <w:pPr>
        <w:widowControl w:val="0"/>
        <w:autoSpaceDE w:val="0"/>
        <w:autoSpaceDN w:val="0"/>
        <w:adjustRightInd w:val="0"/>
        <w:spacing w:after="0" w:line="240" w:lineRule="auto"/>
        <w:ind w:firstLine="540"/>
        <w:jc w:val="both"/>
        <w:rPr>
          <w:rFonts w:ascii="Arial" w:hAnsi="Arial" w:cs="Arial"/>
          <w:sz w:val="24"/>
          <w:szCs w:val="24"/>
        </w:rPr>
      </w:pPr>
      <w:r w:rsidRPr="00C40C31">
        <w:rPr>
          <w:rFonts w:ascii="Arial" w:hAnsi="Arial" w:cs="Arial"/>
          <w:sz w:val="24"/>
          <w:szCs w:val="24"/>
        </w:rPr>
        <w:t xml:space="preserve">Основание: приказ Министерства экономического развития Российской Федерации от </w:t>
      </w:r>
      <w:r w:rsidR="00710120">
        <w:rPr>
          <w:rFonts w:ascii="Arial" w:hAnsi="Arial" w:cs="Arial"/>
          <w:sz w:val="24"/>
          <w:szCs w:val="24"/>
        </w:rPr>
        <w:t>30</w:t>
      </w:r>
      <w:r>
        <w:rPr>
          <w:rFonts w:ascii="Arial" w:hAnsi="Arial" w:cs="Arial"/>
          <w:sz w:val="24"/>
          <w:szCs w:val="24"/>
        </w:rPr>
        <w:t>.1</w:t>
      </w:r>
      <w:r w:rsidR="00710120">
        <w:rPr>
          <w:rFonts w:ascii="Arial" w:hAnsi="Arial" w:cs="Arial"/>
          <w:sz w:val="24"/>
          <w:szCs w:val="24"/>
        </w:rPr>
        <w:t>0</w:t>
      </w:r>
      <w:r>
        <w:rPr>
          <w:rFonts w:ascii="Arial" w:hAnsi="Arial" w:cs="Arial"/>
          <w:sz w:val="24"/>
          <w:szCs w:val="24"/>
        </w:rPr>
        <w:t>.201</w:t>
      </w:r>
      <w:r w:rsidR="00710120">
        <w:rPr>
          <w:rFonts w:ascii="Arial" w:hAnsi="Arial" w:cs="Arial"/>
          <w:sz w:val="24"/>
          <w:szCs w:val="24"/>
        </w:rPr>
        <w:t>7</w:t>
      </w:r>
      <w:r>
        <w:rPr>
          <w:rFonts w:ascii="Arial" w:hAnsi="Arial" w:cs="Arial"/>
          <w:sz w:val="24"/>
          <w:szCs w:val="24"/>
        </w:rPr>
        <w:t xml:space="preserve"> </w:t>
      </w:r>
      <w:r w:rsidRPr="00C40C31">
        <w:rPr>
          <w:rFonts w:ascii="Arial" w:hAnsi="Arial" w:cs="Arial"/>
          <w:sz w:val="24"/>
          <w:szCs w:val="24"/>
        </w:rPr>
        <w:t xml:space="preserve">№ </w:t>
      </w:r>
      <w:r w:rsidR="00710120">
        <w:rPr>
          <w:rFonts w:ascii="Arial" w:hAnsi="Arial" w:cs="Arial"/>
          <w:sz w:val="24"/>
          <w:szCs w:val="24"/>
        </w:rPr>
        <w:t>579</w:t>
      </w:r>
      <w:r>
        <w:rPr>
          <w:rFonts w:ascii="Arial" w:hAnsi="Arial" w:cs="Arial"/>
          <w:sz w:val="24"/>
          <w:szCs w:val="24"/>
        </w:rPr>
        <w:t xml:space="preserve"> </w:t>
      </w:r>
      <w:r w:rsidRPr="00C40C31">
        <w:rPr>
          <w:rFonts w:ascii="Arial" w:hAnsi="Arial" w:cs="Arial"/>
          <w:sz w:val="24"/>
          <w:szCs w:val="24"/>
        </w:rPr>
        <w:t>«Об установлении коэффициентов-дефляторов на 201</w:t>
      </w:r>
      <w:r w:rsidR="00710120">
        <w:rPr>
          <w:rFonts w:ascii="Arial" w:hAnsi="Arial" w:cs="Arial"/>
          <w:sz w:val="24"/>
          <w:szCs w:val="24"/>
        </w:rPr>
        <w:t>8</w:t>
      </w:r>
      <w:r w:rsidRPr="00C40C31">
        <w:rPr>
          <w:rFonts w:ascii="Arial" w:hAnsi="Arial" w:cs="Arial"/>
          <w:sz w:val="24"/>
          <w:szCs w:val="24"/>
        </w:rPr>
        <w:t xml:space="preserve"> год».</w:t>
      </w:r>
    </w:p>
    <w:p w:rsidR="00CE722C" w:rsidRDefault="00CE722C" w:rsidP="00CE722C">
      <w:pPr>
        <w:widowControl w:val="0"/>
        <w:autoSpaceDE w:val="0"/>
        <w:autoSpaceDN w:val="0"/>
        <w:adjustRightInd w:val="0"/>
        <w:spacing w:after="0" w:line="240" w:lineRule="auto"/>
        <w:ind w:firstLine="540"/>
        <w:jc w:val="both"/>
        <w:rPr>
          <w:rFonts w:ascii="Arial" w:hAnsi="Arial" w:cs="Arial"/>
          <w:sz w:val="24"/>
          <w:szCs w:val="24"/>
        </w:rPr>
      </w:pPr>
    </w:p>
    <w:p w:rsidR="00BC114B" w:rsidRDefault="00BC114B" w:rsidP="00BC114B">
      <w:pPr>
        <w:widowControl w:val="0"/>
        <w:autoSpaceDE w:val="0"/>
        <w:autoSpaceDN w:val="0"/>
        <w:adjustRightInd w:val="0"/>
        <w:spacing w:after="0" w:line="240" w:lineRule="auto"/>
        <w:ind w:firstLine="540"/>
        <w:jc w:val="both"/>
        <w:rPr>
          <w:rFonts w:ascii="Arial" w:hAnsi="Arial" w:cs="Arial"/>
          <w:sz w:val="24"/>
          <w:szCs w:val="24"/>
        </w:rPr>
      </w:pPr>
    </w:p>
    <w:p w:rsidR="004E061E" w:rsidRDefault="004E061E" w:rsidP="00BC114B">
      <w:pPr>
        <w:widowControl w:val="0"/>
        <w:autoSpaceDE w:val="0"/>
        <w:autoSpaceDN w:val="0"/>
        <w:adjustRightInd w:val="0"/>
        <w:spacing w:after="0" w:line="240" w:lineRule="auto"/>
        <w:ind w:firstLine="540"/>
        <w:jc w:val="both"/>
        <w:rPr>
          <w:rFonts w:ascii="Arial" w:hAnsi="Arial" w:cs="Arial"/>
          <w:sz w:val="24"/>
          <w:szCs w:val="24"/>
        </w:rPr>
      </w:pPr>
    </w:p>
    <w:p w:rsidR="004E061E" w:rsidRDefault="003E61AD" w:rsidP="00BC114B">
      <w:pPr>
        <w:widowControl w:val="0"/>
        <w:autoSpaceDE w:val="0"/>
        <w:autoSpaceDN w:val="0"/>
        <w:adjustRightInd w:val="0"/>
        <w:spacing w:after="0" w:line="240" w:lineRule="auto"/>
        <w:ind w:firstLine="540"/>
        <w:jc w:val="both"/>
        <w:rPr>
          <w:rFonts w:ascii="Arial" w:hAnsi="Arial" w:cs="Arial"/>
          <w:sz w:val="24"/>
          <w:szCs w:val="24"/>
        </w:rPr>
      </w:pPr>
      <w:r w:rsidRPr="00003F5A">
        <w:rPr>
          <w:rFonts w:ascii="Arial" w:hAnsi="Arial" w:cs="Arial"/>
          <w:noProof/>
          <w:sz w:val="24"/>
          <w:szCs w:val="24"/>
          <w:lang w:eastAsia="ru-RU"/>
        </w:rPr>
        <w:drawing>
          <wp:anchor distT="0" distB="0" distL="114300" distR="114300" simplePos="0" relativeHeight="251671552" behindDoc="0" locked="0" layoutInCell="1" allowOverlap="1" wp14:anchorId="228F520D" wp14:editId="6F4B8FF7">
            <wp:simplePos x="0" y="0"/>
            <wp:positionH relativeFrom="column">
              <wp:posOffset>156845</wp:posOffset>
            </wp:positionH>
            <wp:positionV relativeFrom="paragraph">
              <wp:posOffset>122555</wp:posOffset>
            </wp:positionV>
            <wp:extent cx="984250" cy="984250"/>
            <wp:effectExtent l="0" t="0" r="6350" b="6350"/>
            <wp:wrapSquare wrapText="bothSides"/>
            <wp:docPr id="1" name="Рисунок 1" descr="G:\Скурихина\Патент\pic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Скурихина\Патент\pic2.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984250" cy="9842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E061E" w:rsidRPr="00003F5A" w:rsidRDefault="004E061E" w:rsidP="00BC114B">
      <w:pPr>
        <w:widowControl w:val="0"/>
        <w:autoSpaceDE w:val="0"/>
        <w:autoSpaceDN w:val="0"/>
        <w:adjustRightInd w:val="0"/>
        <w:spacing w:after="0" w:line="240" w:lineRule="auto"/>
        <w:ind w:firstLine="540"/>
        <w:jc w:val="both"/>
        <w:rPr>
          <w:rFonts w:ascii="Arial" w:hAnsi="Arial" w:cs="Arial"/>
          <w:sz w:val="24"/>
          <w:szCs w:val="24"/>
        </w:rPr>
      </w:pPr>
    </w:p>
    <w:p w:rsidR="00860937" w:rsidRPr="00D037EF" w:rsidRDefault="00860937" w:rsidP="00860937">
      <w:pPr>
        <w:widowControl w:val="0"/>
        <w:autoSpaceDE w:val="0"/>
        <w:autoSpaceDN w:val="0"/>
        <w:adjustRightInd w:val="0"/>
        <w:spacing w:after="0" w:line="240" w:lineRule="auto"/>
        <w:ind w:firstLine="540"/>
        <w:jc w:val="center"/>
        <w:rPr>
          <w:rFonts w:ascii="Arial" w:hAnsi="Arial" w:cs="Arial"/>
          <w:b/>
          <w:color w:val="0066B3"/>
          <w:sz w:val="24"/>
          <w:szCs w:val="24"/>
        </w:rPr>
      </w:pPr>
      <w:bookmarkStart w:id="16" w:name="_GoBack"/>
      <w:bookmarkEnd w:id="16"/>
      <w:r w:rsidRPr="00D037EF">
        <w:rPr>
          <w:rFonts w:ascii="Arial" w:hAnsi="Arial" w:cs="Arial"/>
          <w:b/>
          <w:color w:val="0066B3"/>
          <w:sz w:val="24"/>
          <w:szCs w:val="24"/>
        </w:rPr>
        <w:t xml:space="preserve">ТИПОВЫЕ ВОПРОСЫ НАЛОГОПЛАТЕЛЬЩИКОВ </w:t>
      </w:r>
    </w:p>
    <w:p w:rsidR="00860937" w:rsidRPr="00D037EF" w:rsidRDefault="00860937" w:rsidP="00860937">
      <w:pPr>
        <w:widowControl w:val="0"/>
        <w:autoSpaceDE w:val="0"/>
        <w:autoSpaceDN w:val="0"/>
        <w:adjustRightInd w:val="0"/>
        <w:spacing w:after="0" w:line="240" w:lineRule="auto"/>
        <w:ind w:firstLine="540"/>
        <w:jc w:val="center"/>
        <w:rPr>
          <w:rFonts w:ascii="Arial" w:hAnsi="Arial" w:cs="Arial"/>
          <w:b/>
          <w:color w:val="0066B3"/>
          <w:sz w:val="24"/>
          <w:szCs w:val="24"/>
        </w:rPr>
      </w:pPr>
      <w:r w:rsidRPr="00D037EF">
        <w:rPr>
          <w:rFonts w:ascii="Arial" w:hAnsi="Arial" w:cs="Arial"/>
          <w:b/>
          <w:color w:val="0066B3"/>
          <w:sz w:val="24"/>
          <w:szCs w:val="24"/>
        </w:rPr>
        <w:t>ПО ПРИМЕНЕНИЮ ПАТЕНТНОЙ СИСТЕМЫ НАЛОГООБЛОЖЕНИЯ</w:t>
      </w:r>
    </w:p>
    <w:p w:rsidR="00B53E0C" w:rsidRPr="00D037EF" w:rsidRDefault="00B53E0C" w:rsidP="00B53E0C">
      <w:pPr>
        <w:widowControl w:val="0"/>
        <w:autoSpaceDE w:val="0"/>
        <w:autoSpaceDN w:val="0"/>
        <w:adjustRightInd w:val="0"/>
        <w:spacing w:after="0" w:line="240" w:lineRule="auto"/>
        <w:ind w:firstLine="540"/>
        <w:jc w:val="both"/>
        <w:rPr>
          <w:rFonts w:ascii="Arial" w:hAnsi="Arial" w:cs="Arial"/>
          <w:color w:val="0066B3"/>
          <w:sz w:val="24"/>
          <w:szCs w:val="24"/>
        </w:rPr>
      </w:pPr>
    </w:p>
    <w:p w:rsidR="00860937" w:rsidRDefault="00860937" w:rsidP="00B53E0C">
      <w:pPr>
        <w:widowControl w:val="0"/>
        <w:autoSpaceDE w:val="0"/>
        <w:autoSpaceDN w:val="0"/>
        <w:adjustRightInd w:val="0"/>
        <w:spacing w:after="0" w:line="240" w:lineRule="auto"/>
        <w:ind w:firstLine="540"/>
        <w:jc w:val="both"/>
        <w:rPr>
          <w:rFonts w:ascii="Arial" w:hAnsi="Arial" w:cs="Arial"/>
          <w:sz w:val="24"/>
          <w:szCs w:val="24"/>
        </w:rPr>
      </w:pPr>
    </w:p>
    <w:p w:rsidR="00860937" w:rsidRDefault="00860937" w:rsidP="00B53E0C">
      <w:pPr>
        <w:widowControl w:val="0"/>
        <w:autoSpaceDE w:val="0"/>
        <w:autoSpaceDN w:val="0"/>
        <w:adjustRightInd w:val="0"/>
        <w:spacing w:after="0" w:line="240" w:lineRule="auto"/>
        <w:ind w:firstLine="540"/>
        <w:jc w:val="both"/>
        <w:rPr>
          <w:rFonts w:ascii="Arial" w:hAnsi="Arial" w:cs="Arial"/>
          <w:sz w:val="24"/>
          <w:szCs w:val="24"/>
        </w:rPr>
      </w:pPr>
    </w:p>
    <w:p w:rsidR="003F6BC0" w:rsidRDefault="003F6BC0" w:rsidP="003F6BC0">
      <w:pPr>
        <w:spacing w:after="0" w:line="240" w:lineRule="auto"/>
        <w:jc w:val="both"/>
        <w:rPr>
          <w:rFonts w:ascii="Arial" w:eastAsia="Times New Roman" w:hAnsi="Arial" w:cs="Arial"/>
          <w:b/>
          <w:sz w:val="24"/>
          <w:szCs w:val="24"/>
          <w:lang w:eastAsia="ru-RU"/>
        </w:rPr>
      </w:pPr>
    </w:p>
    <w:p w:rsidR="003F6BC0" w:rsidRPr="003F6BC0" w:rsidRDefault="003F6BC0" w:rsidP="003F6BC0">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 xml:space="preserve">Вопрос: </w:t>
      </w:r>
      <w:r w:rsidRPr="003F6BC0">
        <w:rPr>
          <w:rFonts w:ascii="Arial" w:eastAsia="Times New Roman" w:hAnsi="Arial" w:cs="Arial"/>
          <w:sz w:val="24"/>
          <w:szCs w:val="24"/>
          <w:lang w:eastAsia="ru-RU"/>
        </w:rPr>
        <w:t>Как поступить индивидуальному предпринимателю, в случае если сумма налога по патентной системе налогообложения, подлежащая уменьшению в связи с приобретением контрольно-кассовой техники, уплачена в полном объеме, а индивидуальный предприниматель уже снят с учета в качестве налогоплательщика, применяющего патентную систему налогообложения?</w:t>
      </w:r>
    </w:p>
    <w:p w:rsidR="003F6BC0" w:rsidRPr="003F6BC0" w:rsidRDefault="003F6BC0" w:rsidP="003F6BC0">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Ответ:</w:t>
      </w:r>
      <w:r>
        <w:rPr>
          <w:rFonts w:ascii="Arial" w:eastAsia="Times New Roman" w:hAnsi="Arial" w:cs="Arial"/>
          <w:b/>
          <w:sz w:val="24"/>
          <w:szCs w:val="24"/>
          <w:lang w:eastAsia="ru-RU"/>
        </w:rPr>
        <w:t xml:space="preserve"> </w:t>
      </w:r>
      <w:r w:rsidRPr="003F6BC0">
        <w:rPr>
          <w:rFonts w:ascii="Arial" w:eastAsia="Times New Roman" w:hAnsi="Arial" w:cs="Arial"/>
          <w:sz w:val="24"/>
          <w:szCs w:val="24"/>
          <w:lang w:eastAsia="ru-RU"/>
        </w:rPr>
        <w:t>В случае</w:t>
      </w:r>
      <w:proofErr w:type="gramStart"/>
      <w:r w:rsidRPr="003F6BC0">
        <w:rPr>
          <w:rFonts w:ascii="Arial" w:eastAsia="Times New Roman" w:hAnsi="Arial" w:cs="Arial"/>
          <w:sz w:val="24"/>
          <w:szCs w:val="24"/>
          <w:lang w:eastAsia="ru-RU"/>
        </w:rPr>
        <w:t>,</w:t>
      </w:r>
      <w:proofErr w:type="gramEnd"/>
      <w:r w:rsidRPr="003F6BC0">
        <w:rPr>
          <w:rFonts w:ascii="Arial" w:eastAsia="Times New Roman" w:hAnsi="Arial" w:cs="Arial"/>
          <w:sz w:val="24"/>
          <w:szCs w:val="24"/>
          <w:lang w:eastAsia="ru-RU"/>
        </w:rPr>
        <w:t xml:space="preserve"> если сумма налога по патентной системе налогообложения, подлежащая уменьшению, уплачена в полном объеме (без уменьшения), то зачет (возврат) суммы излишне уплаченного налога производится в порядке, установленном статьей 78 Налогового кодекса Российской Федерации. </w:t>
      </w:r>
    </w:p>
    <w:p w:rsidR="003F6BC0" w:rsidRPr="003F6BC0" w:rsidRDefault="003F6BC0" w:rsidP="003F6BC0">
      <w:pPr>
        <w:spacing w:after="0" w:line="240" w:lineRule="auto"/>
        <w:jc w:val="both"/>
        <w:rPr>
          <w:rFonts w:ascii="Arial" w:eastAsia="Times New Roman" w:hAnsi="Arial" w:cs="Arial"/>
          <w:sz w:val="24"/>
          <w:szCs w:val="24"/>
          <w:lang w:eastAsia="ru-RU"/>
        </w:rPr>
      </w:pPr>
      <w:r w:rsidRPr="003F6BC0">
        <w:rPr>
          <w:rFonts w:ascii="Arial" w:eastAsia="Times New Roman" w:hAnsi="Arial" w:cs="Arial"/>
          <w:sz w:val="24"/>
          <w:szCs w:val="24"/>
          <w:lang w:eastAsia="ru-RU"/>
        </w:rPr>
        <w:t>Заявление о зачете</w:t>
      </w:r>
      <w:r>
        <w:rPr>
          <w:rFonts w:ascii="Arial" w:hAnsi="Arial" w:cs="Arial"/>
          <w:color w:val="000000"/>
          <w:sz w:val="21"/>
          <w:szCs w:val="21"/>
          <w:shd w:val="clear" w:color="auto" w:fill="F2F5F7"/>
        </w:rPr>
        <w:t>*</w:t>
      </w:r>
      <w:r w:rsidRPr="003F6BC0">
        <w:rPr>
          <w:rFonts w:ascii="Arial" w:eastAsia="Times New Roman" w:hAnsi="Arial" w:cs="Arial"/>
          <w:sz w:val="24"/>
          <w:szCs w:val="24"/>
          <w:lang w:eastAsia="ru-RU"/>
        </w:rPr>
        <w:t xml:space="preserve"> (возврате</w:t>
      </w:r>
      <w:r>
        <w:rPr>
          <w:rFonts w:ascii="Arial" w:hAnsi="Arial" w:cs="Arial"/>
          <w:color w:val="000000"/>
          <w:sz w:val="21"/>
          <w:szCs w:val="21"/>
          <w:shd w:val="clear" w:color="auto" w:fill="F2F5F7"/>
        </w:rPr>
        <w:t>**</w:t>
      </w:r>
      <w:r w:rsidRPr="003F6BC0">
        <w:rPr>
          <w:rFonts w:ascii="Arial" w:eastAsia="Times New Roman" w:hAnsi="Arial" w:cs="Arial"/>
          <w:sz w:val="24"/>
          <w:szCs w:val="24"/>
          <w:lang w:eastAsia="ru-RU"/>
        </w:rPr>
        <w:t>) суммы излишне уплаченного налога подается в таком случае в налоговый орган (по месту жительства (по месту пребывания) налогоплательщика.</w:t>
      </w:r>
    </w:p>
    <w:p w:rsidR="003F6BC0" w:rsidRPr="003F6BC0" w:rsidRDefault="003F6BC0" w:rsidP="003F6BC0">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Источник:</w:t>
      </w:r>
      <w:r>
        <w:rPr>
          <w:rFonts w:ascii="Arial" w:eastAsia="Times New Roman" w:hAnsi="Arial" w:cs="Arial"/>
          <w:b/>
          <w:sz w:val="24"/>
          <w:szCs w:val="24"/>
          <w:lang w:eastAsia="ru-RU"/>
        </w:rPr>
        <w:t xml:space="preserve"> </w:t>
      </w:r>
      <w:r w:rsidRPr="003F6BC0">
        <w:rPr>
          <w:rFonts w:ascii="Arial" w:eastAsia="Times New Roman" w:hAnsi="Arial" w:cs="Arial"/>
          <w:sz w:val="24"/>
          <w:szCs w:val="24"/>
          <w:lang w:eastAsia="ru-RU"/>
        </w:rPr>
        <w:t>Пункт 1.1 статьи 346.51 Налогового кодекса Российской Федерации в редакции Федерального закона от 27.11.2017 № 349-ФЗ;</w:t>
      </w:r>
      <w:r>
        <w:rPr>
          <w:rFonts w:ascii="Arial" w:eastAsia="Times New Roman" w:hAnsi="Arial" w:cs="Arial"/>
          <w:sz w:val="24"/>
          <w:szCs w:val="24"/>
          <w:lang w:eastAsia="ru-RU"/>
        </w:rPr>
        <w:t xml:space="preserve"> </w:t>
      </w:r>
      <w:r w:rsidRPr="003F6BC0">
        <w:rPr>
          <w:rFonts w:ascii="Arial" w:eastAsia="Times New Roman" w:hAnsi="Arial" w:cs="Arial"/>
          <w:sz w:val="24"/>
          <w:szCs w:val="24"/>
          <w:lang w:eastAsia="ru-RU"/>
        </w:rPr>
        <w:t>*Приложение №9, **Приложение №8 к Приказу ФНС России от 14.02.2017 №ММВ-7-8/182@ «Об утверждении форм документов, используемых налоговыми органами и налогоплательщиками при осуществлении зачета и возврата сумм излишне уплаченных (взысканных) налогов, сборов, страховых взносов, пеней, штрафов»</w:t>
      </w:r>
    </w:p>
    <w:p w:rsidR="003F6BC0" w:rsidRDefault="003F6BC0" w:rsidP="004E061E">
      <w:pPr>
        <w:spacing w:after="0" w:line="240" w:lineRule="auto"/>
        <w:jc w:val="both"/>
        <w:rPr>
          <w:rFonts w:ascii="Arial" w:eastAsia="Times New Roman" w:hAnsi="Arial" w:cs="Arial"/>
          <w:b/>
          <w:sz w:val="24"/>
          <w:szCs w:val="24"/>
          <w:lang w:eastAsia="ru-RU"/>
        </w:rPr>
      </w:pPr>
    </w:p>
    <w:p w:rsidR="003F6BC0" w:rsidRDefault="003F6BC0" w:rsidP="004E061E">
      <w:pPr>
        <w:spacing w:after="0" w:line="240" w:lineRule="auto"/>
        <w:jc w:val="both"/>
        <w:rPr>
          <w:rFonts w:ascii="Arial" w:eastAsia="Times New Roman" w:hAnsi="Arial" w:cs="Arial"/>
          <w:b/>
          <w:sz w:val="24"/>
          <w:szCs w:val="24"/>
          <w:lang w:eastAsia="ru-RU"/>
        </w:rPr>
      </w:pPr>
    </w:p>
    <w:p w:rsidR="00311A08" w:rsidRDefault="00311A08" w:rsidP="00311A08">
      <w:pPr>
        <w:spacing w:after="0" w:line="240" w:lineRule="auto"/>
        <w:jc w:val="center"/>
        <w:rPr>
          <w:rFonts w:ascii="Arial" w:eastAsia="Times New Roman" w:hAnsi="Arial" w:cs="Arial"/>
          <w:b/>
          <w:sz w:val="24"/>
          <w:szCs w:val="24"/>
          <w:lang w:eastAsia="ru-RU"/>
        </w:rPr>
      </w:pPr>
      <w:r w:rsidRPr="00003F5A">
        <w:rPr>
          <w:rFonts w:ascii="Arial" w:eastAsia="Times New Roman" w:hAnsi="Arial" w:cs="Arial"/>
          <w:b/>
          <w:sz w:val="24"/>
          <w:szCs w:val="24"/>
          <w:lang w:eastAsia="ru-RU"/>
        </w:rPr>
        <w:t>***</w:t>
      </w:r>
    </w:p>
    <w:p w:rsidR="008063FC" w:rsidRDefault="008063FC" w:rsidP="004E061E">
      <w:pPr>
        <w:spacing w:after="0" w:line="240" w:lineRule="auto"/>
        <w:jc w:val="both"/>
        <w:rPr>
          <w:rFonts w:ascii="Arial" w:eastAsia="Times New Roman" w:hAnsi="Arial" w:cs="Arial"/>
          <w:b/>
          <w:sz w:val="24"/>
          <w:szCs w:val="24"/>
          <w:lang w:eastAsia="ru-RU"/>
        </w:rPr>
      </w:pPr>
    </w:p>
    <w:p w:rsidR="008063FC" w:rsidRPr="008063FC" w:rsidRDefault="008063FC"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 xml:space="preserve">Вопрос: </w:t>
      </w:r>
      <w:r w:rsidRPr="008063FC">
        <w:rPr>
          <w:rFonts w:ascii="Arial" w:eastAsia="Times New Roman" w:hAnsi="Arial" w:cs="Arial"/>
          <w:sz w:val="24"/>
          <w:szCs w:val="24"/>
          <w:lang w:eastAsia="ru-RU"/>
        </w:rPr>
        <w:t>Как поступить индивидуальному предпринимателю, в случае если сумма налога по патентной системе налогообложения, подлежащая уменьшению в связи с приобретением контрольно-кассовой техники, уплачена в полном объеме?</w:t>
      </w:r>
    </w:p>
    <w:p w:rsidR="008063FC" w:rsidRPr="008063FC" w:rsidRDefault="008063FC" w:rsidP="008063FC">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Ответ:</w:t>
      </w:r>
      <w:r>
        <w:rPr>
          <w:rFonts w:ascii="Arial" w:eastAsia="Times New Roman" w:hAnsi="Arial" w:cs="Arial"/>
          <w:b/>
          <w:sz w:val="24"/>
          <w:szCs w:val="24"/>
          <w:lang w:eastAsia="ru-RU"/>
        </w:rPr>
        <w:t xml:space="preserve"> </w:t>
      </w:r>
      <w:r w:rsidRPr="008063FC">
        <w:rPr>
          <w:rFonts w:ascii="Arial" w:eastAsia="Times New Roman" w:hAnsi="Arial" w:cs="Arial"/>
          <w:sz w:val="24"/>
          <w:szCs w:val="24"/>
          <w:lang w:eastAsia="ru-RU"/>
        </w:rPr>
        <w:t>В случае</w:t>
      </w:r>
      <w:proofErr w:type="gramStart"/>
      <w:r w:rsidRPr="008063FC">
        <w:rPr>
          <w:rFonts w:ascii="Arial" w:eastAsia="Times New Roman" w:hAnsi="Arial" w:cs="Arial"/>
          <w:sz w:val="24"/>
          <w:szCs w:val="24"/>
          <w:lang w:eastAsia="ru-RU"/>
        </w:rPr>
        <w:t>,</w:t>
      </w:r>
      <w:proofErr w:type="gramEnd"/>
      <w:r w:rsidRPr="008063FC">
        <w:rPr>
          <w:rFonts w:ascii="Arial" w:eastAsia="Times New Roman" w:hAnsi="Arial" w:cs="Arial"/>
          <w:sz w:val="24"/>
          <w:szCs w:val="24"/>
          <w:lang w:eastAsia="ru-RU"/>
        </w:rPr>
        <w:t xml:space="preserve"> если сумма налога по патентной системе налогообложения, подлежащая уменьшению, уплачена в полном объеме (без уменьшения), то зачет (возврат) суммы излишне уплаченного налога производится в порядке, установленном статьей 78 Налогового кодекса Российской Федерации. Заявление о зачете* (возврате**) суммы излишне уплаченного налога подается налогоплательщиком по </w:t>
      </w:r>
      <w:r w:rsidRPr="008063FC">
        <w:rPr>
          <w:rFonts w:ascii="Arial" w:eastAsia="Times New Roman" w:hAnsi="Arial" w:cs="Arial"/>
          <w:sz w:val="24"/>
          <w:szCs w:val="24"/>
          <w:lang w:eastAsia="ru-RU"/>
        </w:rPr>
        <w:lastRenderedPageBreak/>
        <w:t xml:space="preserve">месту постановки на учет в налоговом органе в качестве налогоплательщика, применяющего патентную систему налогообложения, в который было представлено уведомление об уменьшении суммы налога, уплачиваемого в связи с применением патентной системы налогообложения. </w:t>
      </w:r>
    </w:p>
    <w:p w:rsidR="008063FC" w:rsidRPr="008063FC" w:rsidRDefault="008063FC" w:rsidP="008063FC">
      <w:pPr>
        <w:spacing w:after="0" w:line="240" w:lineRule="auto"/>
        <w:jc w:val="both"/>
        <w:rPr>
          <w:rFonts w:ascii="Arial" w:eastAsia="Times New Roman" w:hAnsi="Arial" w:cs="Arial"/>
          <w:sz w:val="24"/>
          <w:szCs w:val="24"/>
          <w:lang w:eastAsia="ru-RU"/>
        </w:rPr>
      </w:pPr>
      <w:r w:rsidRPr="008063FC">
        <w:rPr>
          <w:rFonts w:ascii="Arial" w:eastAsia="Times New Roman" w:hAnsi="Arial" w:cs="Arial"/>
          <w:b/>
          <w:sz w:val="24"/>
          <w:szCs w:val="24"/>
          <w:lang w:eastAsia="ru-RU"/>
        </w:rPr>
        <w:t>Источник:</w:t>
      </w:r>
      <w:r>
        <w:rPr>
          <w:rFonts w:ascii="Arial" w:eastAsia="Times New Roman" w:hAnsi="Arial" w:cs="Arial"/>
          <w:b/>
          <w:sz w:val="24"/>
          <w:szCs w:val="24"/>
          <w:lang w:eastAsia="ru-RU"/>
        </w:rPr>
        <w:t xml:space="preserve"> </w:t>
      </w:r>
      <w:r w:rsidRPr="008063FC">
        <w:rPr>
          <w:rFonts w:ascii="Arial" w:eastAsia="Times New Roman" w:hAnsi="Arial" w:cs="Arial"/>
          <w:sz w:val="24"/>
          <w:szCs w:val="24"/>
          <w:lang w:eastAsia="ru-RU"/>
        </w:rPr>
        <w:t>Пункт 1.1 статьи 346.51 Налогового кодекса Российской Федерации в редакции Федерального закона от 27.11.2017 № 349-ФЗ;</w:t>
      </w:r>
      <w:r>
        <w:rPr>
          <w:rFonts w:ascii="Arial" w:eastAsia="Times New Roman" w:hAnsi="Arial" w:cs="Arial"/>
          <w:sz w:val="24"/>
          <w:szCs w:val="24"/>
          <w:lang w:eastAsia="ru-RU"/>
        </w:rPr>
        <w:t xml:space="preserve"> </w:t>
      </w:r>
      <w:r w:rsidRPr="008063FC">
        <w:rPr>
          <w:rFonts w:ascii="Arial" w:eastAsia="Times New Roman" w:hAnsi="Arial" w:cs="Arial"/>
          <w:sz w:val="24"/>
          <w:szCs w:val="24"/>
          <w:lang w:eastAsia="ru-RU"/>
        </w:rPr>
        <w:t>*Приложение №9, ** Приложение №8 к Приказу ФНС России от 14.02.2017 №ММВ-7-8/182@ «Об утверждении форм документов, используемых налоговыми органами и налогоплательщиками при осуществлении зачета и возврата сумм излишне уплаченных (взысканных) налогов, сборов, страховых взносов, пеней, штрафов»</w:t>
      </w:r>
      <w:r>
        <w:rPr>
          <w:rFonts w:ascii="Arial" w:eastAsia="Times New Roman" w:hAnsi="Arial" w:cs="Arial"/>
          <w:sz w:val="24"/>
          <w:szCs w:val="24"/>
          <w:lang w:eastAsia="ru-RU"/>
        </w:rPr>
        <w:t>.</w:t>
      </w:r>
    </w:p>
    <w:p w:rsidR="00311A08" w:rsidRDefault="00311A08" w:rsidP="00311A08">
      <w:pPr>
        <w:spacing w:after="0" w:line="240" w:lineRule="auto"/>
        <w:jc w:val="center"/>
        <w:rPr>
          <w:rFonts w:ascii="Arial" w:eastAsia="Times New Roman" w:hAnsi="Arial" w:cs="Arial"/>
          <w:b/>
          <w:sz w:val="24"/>
          <w:szCs w:val="24"/>
          <w:lang w:eastAsia="ru-RU"/>
        </w:rPr>
      </w:pPr>
    </w:p>
    <w:p w:rsidR="00311A08" w:rsidRDefault="00311A08" w:rsidP="00311A08">
      <w:pPr>
        <w:spacing w:after="0" w:line="240" w:lineRule="auto"/>
        <w:jc w:val="center"/>
        <w:rPr>
          <w:rFonts w:ascii="Arial" w:eastAsia="Times New Roman" w:hAnsi="Arial" w:cs="Arial"/>
          <w:b/>
          <w:sz w:val="24"/>
          <w:szCs w:val="24"/>
          <w:lang w:eastAsia="ru-RU"/>
        </w:rPr>
      </w:pPr>
      <w:r w:rsidRPr="00003F5A">
        <w:rPr>
          <w:rFonts w:ascii="Arial" w:eastAsia="Times New Roman" w:hAnsi="Arial" w:cs="Arial"/>
          <w:b/>
          <w:sz w:val="24"/>
          <w:szCs w:val="24"/>
          <w:lang w:eastAsia="ru-RU"/>
        </w:rPr>
        <w:t>***</w:t>
      </w:r>
    </w:p>
    <w:p w:rsidR="008063FC" w:rsidRPr="008063FC" w:rsidRDefault="008063FC" w:rsidP="008063FC">
      <w:pPr>
        <w:spacing w:after="0" w:line="240" w:lineRule="auto"/>
        <w:jc w:val="both"/>
        <w:rPr>
          <w:rFonts w:ascii="Arial" w:eastAsia="Times New Roman" w:hAnsi="Arial" w:cs="Arial"/>
          <w:sz w:val="24"/>
          <w:szCs w:val="24"/>
          <w:lang w:eastAsia="ru-RU"/>
        </w:rPr>
      </w:pPr>
    </w:p>
    <w:p w:rsidR="008063FC" w:rsidRPr="008063FC" w:rsidRDefault="008063FC" w:rsidP="008063FC">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Вопрос:</w:t>
      </w:r>
      <w:r>
        <w:rPr>
          <w:rFonts w:ascii="Arial" w:eastAsia="Times New Roman" w:hAnsi="Arial" w:cs="Arial"/>
          <w:b/>
          <w:sz w:val="24"/>
          <w:szCs w:val="24"/>
          <w:lang w:eastAsia="ru-RU"/>
        </w:rPr>
        <w:t xml:space="preserve"> </w:t>
      </w:r>
      <w:r w:rsidRPr="008063FC">
        <w:rPr>
          <w:rFonts w:ascii="Arial" w:eastAsia="Times New Roman" w:hAnsi="Arial" w:cs="Arial"/>
          <w:sz w:val="24"/>
          <w:szCs w:val="24"/>
          <w:lang w:eastAsia="ru-RU"/>
        </w:rPr>
        <w:t>Как индивидуальный предприниматель сможет узнать о принятом решении об отказе в уменьшении суммы налога, уплачиваемого в связи с применением патентной системы налогообложения, на сумму расходов на приобретение контрольно-кассовой техники?</w:t>
      </w:r>
    </w:p>
    <w:p w:rsidR="008063FC" w:rsidRPr="008063FC" w:rsidRDefault="008063FC" w:rsidP="008063FC">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Ответ:</w:t>
      </w:r>
      <w:r>
        <w:rPr>
          <w:rFonts w:ascii="Arial" w:eastAsia="Times New Roman" w:hAnsi="Arial" w:cs="Arial"/>
          <w:b/>
          <w:sz w:val="24"/>
          <w:szCs w:val="24"/>
          <w:lang w:eastAsia="ru-RU"/>
        </w:rPr>
        <w:t xml:space="preserve"> </w:t>
      </w:r>
      <w:r w:rsidRPr="008063FC">
        <w:rPr>
          <w:rFonts w:ascii="Arial" w:eastAsia="Times New Roman" w:hAnsi="Arial" w:cs="Arial"/>
          <w:sz w:val="24"/>
          <w:szCs w:val="24"/>
          <w:lang w:eastAsia="ru-RU"/>
        </w:rPr>
        <w:t xml:space="preserve">Если налоговый орган на основании имеющейся у него информации установит, что сведения, указанные в уведомлении об уменьшении суммы налога, уплачиваемого в связи с применением патентной системы налогообложения, являются недостоверными или не соответствуют требованиям, то налоговый орган уведомляет об отказе в уменьшении суммы налога на расходы по приобретению контрольно-кассовой техники, в отношении которой установлены указанные недостоверность или несоответствие, в срок не позднее 20 дней (рабочих) со дня получения данного уведомления. </w:t>
      </w:r>
    </w:p>
    <w:p w:rsidR="008063FC" w:rsidRPr="008063FC" w:rsidRDefault="008063FC" w:rsidP="008063FC">
      <w:pPr>
        <w:spacing w:after="0" w:line="240" w:lineRule="auto"/>
        <w:jc w:val="both"/>
        <w:rPr>
          <w:rFonts w:ascii="Arial" w:eastAsia="Times New Roman" w:hAnsi="Arial" w:cs="Arial"/>
          <w:sz w:val="24"/>
          <w:szCs w:val="24"/>
          <w:lang w:eastAsia="ru-RU"/>
        </w:rPr>
      </w:pPr>
      <w:r w:rsidRPr="008063FC">
        <w:rPr>
          <w:rFonts w:ascii="Arial" w:eastAsia="Times New Roman" w:hAnsi="Arial" w:cs="Arial"/>
          <w:sz w:val="24"/>
          <w:szCs w:val="24"/>
          <w:lang w:eastAsia="ru-RU"/>
        </w:rPr>
        <w:t xml:space="preserve">В таком случае налогоплательщик должен уплатить налог в установленный срок без соответствующего уменьшения. Налогоплательщик вправе повторно представить уведомление об уменьшении суммы налога, уплачиваемого в связи с применением патентной системы налогообложения, с исправленными сведениями. </w:t>
      </w:r>
    </w:p>
    <w:p w:rsidR="008063FC" w:rsidRPr="008063FC" w:rsidRDefault="008063FC" w:rsidP="008063FC">
      <w:pPr>
        <w:spacing w:after="0" w:line="240" w:lineRule="auto"/>
        <w:jc w:val="both"/>
        <w:rPr>
          <w:rFonts w:ascii="Arial" w:eastAsia="Times New Roman" w:hAnsi="Arial" w:cs="Arial"/>
          <w:sz w:val="24"/>
          <w:szCs w:val="24"/>
          <w:lang w:eastAsia="ru-RU"/>
        </w:rPr>
      </w:pPr>
      <w:r w:rsidRPr="008063FC">
        <w:rPr>
          <w:rFonts w:ascii="Arial" w:eastAsia="Times New Roman" w:hAnsi="Arial" w:cs="Arial"/>
          <w:sz w:val="24"/>
          <w:szCs w:val="24"/>
          <w:lang w:eastAsia="ru-RU"/>
        </w:rPr>
        <w:t>Если несоответствие сведений связано с указанием в уведомлении суммы уменьшения в размере большем, чем сумма, установленная (не более 18 000 рублей), налоговый орган отказывает в уменьшении суммы налога в соответствующей части.</w:t>
      </w:r>
    </w:p>
    <w:p w:rsidR="008063FC" w:rsidRPr="008063FC" w:rsidRDefault="008063FC" w:rsidP="008063FC">
      <w:pPr>
        <w:spacing w:after="0" w:line="240" w:lineRule="auto"/>
        <w:jc w:val="both"/>
        <w:rPr>
          <w:rFonts w:ascii="Arial" w:eastAsia="Times New Roman" w:hAnsi="Arial" w:cs="Arial"/>
          <w:sz w:val="24"/>
          <w:szCs w:val="24"/>
          <w:lang w:eastAsia="ru-RU"/>
        </w:rPr>
      </w:pPr>
      <w:r w:rsidRPr="008063FC">
        <w:rPr>
          <w:rFonts w:ascii="Arial" w:eastAsia="Times New Roman" w:hAnsi="Arial" w:cs="Arial"/>
          <w:b/>
          <w:sz w:val="24"/>
          <w:szCs w:val="24"/>
          <w:lang w:eastAsia="ru-RU"/>
        </w:rPr>
        <w:t>Источник:</w:t>
      </w:r>
      <w:r>
        <w:rPr>
          <w:rFonts w:ascii="Arial" w:eastAsia="Times New Roman" w:hAnsi="Arial" w:cs="Arial"/>
          <w:b/>
          <w:sz w:val="24"/>
          <w:szCs w:val="24"/>
          <w:lang w:eastAsia="ru-RU"/>
        </w:rPr>
        <w:t xml:space="preserve"> </w:t>
      </w:r>
      <w:r w:rsidRPr="008063FC">
        <w:rPr>
          <w:rFonts w:ascii="Arial" w:eastAsia="Times New Roman" w:hAnsi="Arial" w:cs="Arial"/>
          <w:sz w:val="24"/>
          <w:szCs w:val="24"/>
          <w:lang w:eastAsia="ru-RU"/>
        </w:rPr>
        <w:t>Пункт 1.1 статьи 346.51 Налогового кодекса Российской Федерации в редакции Федерального закона от27.11.2017 № 349-ФЗ.</w:t>
      </w:r>
    </w:p>
    <w:p w:rsidR="00311A08" w:rsidRDefault="00311A08" w:rsidP="00311A08">
      <w:pPr>
        <w:spacing w:after="0" w:line="240" w:lineRule="auto"/>
        <w:jc w:val="center"/>
        <w:rPr>
          <w:rFonts w:ascii="Arial" w:eastAsia="Times New Roman" w:hAnsi="Arial" w:cs="Arial"/>
          <w:b/>
          <w:sz w:val="24"/>
          <w:szCs w:val="24"/>
          <w:lang w:eastAsia="ru-RU"/>
        </w:rPr>
      </w:pPr>
    </w:p>
    <w:p w:rsidR="00311A08" w:rsidRDefault="00311A08" w:rsidP="00311A08">
      <w:pPr>
        <w:spacing w:after="0" w:line="240" w:lineRule="auto"/>
        <w:jc w:val="center"/>
        <w:rPr>
          <w:rFonts w:ascii="Arial" w:eastAsia="Times New Roman" w:hAnsi="Arial" w:cs="Arial"/>
          <w:b/>
          <w:sz w:val="24"/>
          <w:szCs w:val="24"/>
          <w:lang w:eastAsia="ru-RU"/>
        </w:rPr>
      </w:pPr>
      <w:r w:rsidRPr="00003F5A">
        <w:rPr>
          <w:rFonts w:ascii="Arial" w:eastAsia="Times New Roman" w:hAnsi="Arial" w:cs="Arial"/>
          <w:b/>
          <w:sz w:val="24"/>
          <w:szCs w:val="24"/>
          <w:lang w:eastAsia="ru-RU"/>
        </w:rPr>
        <w:t>***</w:t>
      </w:r>
    </w:p>
    <w:p w:rsidR="00311A08" w:rsidRDefault="00311A08" w:rsidP="00311A08">
      <w:pPr>
        <w:spacing w:after="0" w:line="240" w:lineRule="auto"/>
        <w:jc w:val="center"/>
        <w:rPr>
          <w:rFonts w:ascii="Arial" w:eastAsia="Times New Roman" w:hAnsi="Arial" w:cs="Arial"/>
          <w:b/>
          <w:sz w:val="24"/>
          <w:szCs w:val="24"/>
          <w:lang w:eastAsia="ru-RU"/>
        </w:rPr>
      </w:pPr>
    </w:p>
    <w:p w:rsidR="00311A08" w:rsidRDefault="00311A08" w:rsidP="00311A08">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Вопрос:</w:t>
      </w:r>
      <w:r>
        <w:rPr>
          <w:rFonts w:ascii="Arial" w:eastAsia="Times New Roman" w:hAnsi="Arial" w:cs="Arial"/>
          <w:b/>
          <w:sz w:val="24"/>
          <w:szCs w:val="24"/>
          <w:lang w:eastAsia="ru-RU"/>
        </w:rPr>
        <w:t xml:space="preserve"> </w:t>
      </w:r>
      <w:r w:rsidRPr="00311A08">
        <w:rPr>
          <w:rFonts w:ascii="Arial" w:eastAsia="Times New Roman" w:hAnsi="Arial" w:cs="Arial"/>
          <w:sz w:val="24"/>
          <w:szCs w:val="24"/>
          <w:lang w:eastAsia="ru-RU"/>
        </w:rPr>
        <w:t>При уплате за какие налоговые периоды индивидуальный предприниматель вправе уменьшить сумму исчисленного налога по патентной системе налогообложения на расходы по приобретению контрольно-кассовой техники?</w:t>
      </w:r>
    </w:p>
    <w:p w:rsidR="00311A08" w:rsidRPr="00311A08" w:rsidRDefault="00311A08" w:rsidP="00311A08">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Ответ</w:t>
      </w:r>
      <w:r>
        <w:rPr>
          <w:rFonts w:ascii="Arial" w:eastAsia="Times New Roman" w:hAnsi="Arial" w:cs="Arial"/>
          <w:b/>
          <w:sz w:val="24"/>
          <w:szCs w:val="24"/>
          <w:lang w:eastAsia="ru-RU"/>
        </w:rPr>
        <w:t xml:space="preserve">: </w:t>
      </w:r>
      <w:r w:rsidRPr="00311A08">
        <w:rPr>
          <w:rFonts w:ascii="Arial" w:eastAsia="Times New Roman" w:hAnsi="Arial" w:cs="Arial"/>
          <w:sz w:val="24"/>
          <w:szCs w:val="24"/>
          <w:lang w:eastAsia="ru-RU"/>
        </w:rPr>
        <w:t>Уменьшение суммы налога по патентной системе налогообложения производится за налоговые периоды, которые начинаются в 2018 и 2019 годах и завершаются после регистрации индивидуальным предпринимателем соответствующей контрольно-кассовой техники при условии регистрации указанной контрольно-кассовой техники в налоговых органах с 1 февраля 2017 года до 1 июля 2019 года.</w:t>
      </w:r>
    </w:p>
    <w:p w:rsidR="00311A08" w:rsidRPr="00311A08" w:rsidRDefault="00311A08" w:rsidP="00311A08">
      <w:pPr>
        <w:spacing w:after="0" w:line="240" w:lineRule="auto"/>
        <w:jc w:val="both"/>
        <w:rPr>
          <w:rFonts w:ascii="Arial" w:eastAsia="Times New Roman" w:hAnsi="Arial" w:cs="Arial"/>
          <w:sz w:val="24"/>
          <w:szCs w:val="24"/>
          <w:lang w:eastAsia="ru-RU"/>
        </w:rPr>
      </w:pPr>
      <w:r w:rsidRPr="00311A08">
        <w:rPr>
          <w:rFonts w:ascii="Arial" w:eastAsia="Times New Roman" w:hAnsi="Arial" w:cs="Arial"/>
          <w:sz w:val="24"/>
          <w:szCs w:val="24"/>
          <w:lang w:eastAsia="ru-RU"/>
        </w:rPr>
        <w:t>Однако, следует обратить внимание на то, что в случае если индивидуальный предприниматель осуществляет виды предпринимательской деятельности, которые предусмотрены подпунктами 45 - 48 пункта 2 статьи 346.43 Налогового кодекса, а именно:</w:t>
      </w:r>
    </w:p>
    <w:p w:rsidR="00311A08" w:rsidRPr="00311A08" w:rsidRDefault="00311A08" w:rsidP="00311A08">
      <w:pPr>
        <w:spacing w:after="0" w:line="240" w:lineRule="auto"/>
        <w:jc w:val="both"/>
        <w:rPr>
          <w:rFonts w:ascii="Arial" w:eastAsia="Times New Roman" w:hAnsi="Arial" w:cs="Arial"/>
          <w:sz w:val="24"/>
          <w:szCs w:val="24"/>
          <w:lang w:eastAsia="ru-RU"/>
        </w:rPr>
      </w:pPr>
      <w:r w:rsidRPr="00311A08">
        <w:rPr>
          <w:rFonts w:ascii="Arial" w:eastAsia="Times New Roman" w:hAnsi="Arial" w:cs="Arial"/>
          <w:sz w:val="24"/>
          <w:szCs w:val="24"/>
          <w:lang w:eastAsia="ru-RU"/>
        </w:rPr>
        <w:lastRenderedPageBreak/>
        <w:t>(1. розничная торговля, осуществляемая через объекты стационарной торговой сети с площадью торгового зала не более 50 квадратных метров по каждому объекту организации торговли;</w:t>
      </w:r>
    </w:p>
    <w:p w:rsidR="00311A08" w:rsidRPr="00311A08" w:rsidRDefault="00311A08" w:rsidP="00311A08">
      <w:pPr>
        <w:spacing w:after="0" w:line="240" w:lineRule="auto"/>
        <w:jc w:val="both"/>
        <w:rPr>
          <w:rFonts w:ascii="Arial" w:eastAsia="Times New Roman" w:hAnsi="Arial" w:cs="Arial"/>
          <w:sz w:val="24"/>
          <w:szCs w:val="24"/>
          <w:lang w:eastAsia="ru-RU"/>
        </w:rPr>
      </w:pPr>
      <w:r w:rsidRPr="00311A08">
        <w:rPr>
          <w:rFonts w:ascii="Arial" w:eastAsia="Times New Roman" w:hAnsi="Arial" w:cs="Arial"/>
          <w:sz w:val="24"/>
          <w:szCs w:val="24"/>
          <w:lang w:eastAsia="ru-RU"/>
        </w:rPr>
        <w:t>2. розничная торговля, осуществляемая через объекты стационарной торговой сети, не имеющие торговых залов, а также через объекты нестационарной торговой сети;</w:t>
      </w:r>
    </w:p>
    <w:p w:rsidR="00311A08" w:rsidRPr="00311A08" w:rsidRDefault="00311A08" w:rsidP="00311A08">
      <w:pPr>
        <w:spacing w:after="0" w:line="240" w:lineRule="auto"/>
        <w:jc w:val="both"/>
        <w:rPr>
          <w:rFonts w:ascii="Arial" w:eastAsia="Times New Roman" w:hAnsi="Arial" w:cs="Arial"/>
          <w:sz w:val="24"/>
          <w:szCs w:val="24"/>
          <w:lang w:eastAsia="ru-RU"/>
        </w:rPr>
      </w:pPr>
      <w:r w:rsidRPr="00311A08">
        <w:rPr>
          <w:rFonts w:ascii="Arial" w:eastAsia="Times New Roman" w:hAnsi="Arial" w:cs="Arial"/>
          <w:sz w:val="24"/>
          <w:szCs w:val="24"/>
          <w:lang w:eastAsia="ru-RU"/>
        </w:rPr>
        <w:t>3. услуги общественного питания, оказываемые через объекты организации общественного питания с площадью зала обслуживания посетителей не более 50 квадратных метров по каждому объекту организации общественного питания;</w:t>
      </w:r>
    </w:p>
    <w:p w:rsidR="00311A08" w:rsidRPr="00311A08" w:rsidRDefault="00311A08" w:rsidP="00311A08">
      <w:pPr>
        <w:spacing w:after="0" w:line="240" w:lineRule="auto"/>
        <w:jc w:val="both"/>
        <w:rPr>
          <w:rFonts w:ascii="Arial" w:eastAsia="Times New Roman" w:hAnsi="Arial" w:cs="Arial"/>
          <w:sz w:val="24"/>
          <w:szCs w:val="24"/>
          <w:lang w:eastAsia="ru-RU"/>
        </w:rPr>
      </w:pPr>
      <w:r w:rsidRPr="00311A08">
        <w:rPr>
          <w:rFonts w:ascii="Arial" w:eastAsia="Times New Roman" w:hAnsi="Arial" w:cs="Arial"/>
          <w:sz w:val="24"/>
          <w:szCs w:val="24"/>
          <w:lang w:eastAsia="ru-RU"/>
        </w:rPr>
        <w:t>4. услуги общественного питания, оказываемые через объекты организации общественного питания, не имеющие зала обслуживания посетителей), и имеет работников, с которыми заключены трудовые договоры на дату регистрации контрольно-кассовой техники, в отношении которой производится уменьшение суммы налога, вправе уменьшить сумму налога на сумму расходов, при условии регистрации соответствующей контрольно-кассовой техники с 1 февраля 2017 года до 1 июля 2018 года - только за налоговые периоды, которые начинаются в 2018 году.</w:t>
      </w:r>
    </w:p>
    <w:p w:rsidR="00311A08" w:rsidRPr="00311A08" w:rsidRDefault="00311A08" w:rsidP="00311A08">
      <w:pPr>
        <w:spacing w:after="0" w:line="240" w:lineRule="auto"/>
        <w:jc w:val="both"/>
        <w:rPr>
          <w:rFonts w:ascii="Arial" w:eastAsia="Times New Roman" w:hAnsi="Arial" w:cs="Arial"/>
          <w:sz w:val="24"/>
          <w:szCs w:val="24"/>
          <w:lang w:eastAsia="ru-RU"/>
        </w:rPr>
      </w:pPr>
      <w:r w:rsidRPr="00311A08">
        <w:rPr>
          <w:rFonts w:ascii="Arial" w:eastAsia="Times New Roman" w:hAnsi="Arial" w:cs="Arial"/>
          <w:b/>
          <w:sz w:val="24"/>
          <w:szCs w:val="24"/>
          <w:lang w:eastAsia="ru-RU"/>
        </w:rPr>
        <w:t>Источник:</w:t>
      </w:r>
      <w:r>
        <w:rPr>
          <w:rFonts w:ascii="Arial" w:eastAsia="Times New Roman" w:hAnsi="Arial" w:cs="Arial"/>
          <w:b/>
          <w:sz w:val="24"/>
          <w:szCs w:val="24"/>
          <w:lang w:eastAsia="ru-RU"/>
        </w:rPr>
        <w:t xml:space="preserve"> </w:t>
      </w:r>
      <w:r w:rsidRPr="00311A08">
        <w:rPr>
          <w:rFonts w:ascii="Arial" w:eastAsia="Times New Roman" w:hAnsi="Arial" w:cs="Arial"/>
          <w:sz w:val="24"/>
          <w:szCs w:val="24"/>
          <w:lang w:eastAsia="ru-RU"/>
        </w:rPr>
        <w:t>Пункт 1.1 статьи 346.51 Налогового кодекса Российской Федерации в редакции Федерального закона от27.11.2017 № 349-ФЗ</w:t>
      </w:r>
      <w:r>
        <w:rPr>
          <w:rFonts w:ascii="Arial" w:eastAsia="Times New Roman" w:hAnsi="Arial" w:cs="Arial"/>
          <w:sz w:val="24"/>
          <w:szCs w:val="24"/>
          <w:lang w:eastAsia="ru-RU"/>
        </w:rPr>
        <w:t>.</w:t>
      </w:r>
    </w:p>
    <w:p w:rsidR="000608F9" w:rsidRDefault="000608F9" w:rsidP="000608F9">
      <w:pPr>
        <w:spacing w:after="0" w:line="240" w:lineRule="auto"/>
        <w:jc w:val="center"/>
        <w:rPr>
          <w:rFonts w:ascii="Arial" w:eastAsia="Times New Roman" w:hAnsi="Arial" w:cs="Arial"/>
          <w:b/>
          <w:sz w:val="24"/>
          <w:szCs w:val="24"/>
          <w:lang w:eastAsia="ru-RU"/>
        </w:rPr>
      </w:pPr>
    </w:p>
    <w:p w:rsidR="000608F9" w:rsidRDefault="000608F9" w:rsidP="000608F9">
      <w:pPr>
        <w:spacing w:after="0" w:line="240" w:lineRule="auto"/>
        <w:jc w:val="center"/>
        <w:rPr>
          <w:rFonts w:ascii="Arial" w:eastAsia="Times New Roman" w:hAnsi="Arial" w:cs="Arial"/>
          <w:b/>
          <w:sz w:val="24"/>
          <w:szCs w:val="24"/>
          <w:lang w:eastAsia="ru-RU"/>
        </w:rPr>
      </w:pPr>
      <w:r w:rsidRPr="00003F5A">
        <w:rPr>
          <w:rFonts w:ascii="Arial" w:eastAsia="Times New Roman" w:hAnsi="Arial" w:cs="Arial"/>
          <w:b/>
          <w:sz w:val="24"/>
          <w:szCs w:val="24"/>
          <w:lang w:eastAsia="ru-RU"/>
        </w:rPr>
        <w:t>***</w:t>
      </w:r>
    </w:p>
    <w:p w:rsidR="00F30016" w:rsidRDefault="00F30016" w:rsidP="000608F9">
      <w:pPr>
        <w:spacing w:after="0" w:line="240" w:lineRule="auto"/>
        <w:jc w:val="center"/>
        <w:rPr>
          <w:rFonts w:ascii="Arial" w:eastAsia="Times New Roman" w:hAnsi="Arial" w:cs="Arial"/>
          <w:b/>
          <w:sz w:val="24"/>
          <w:szCs w:val="24"/>
          <w:lang w:eastAsia="ru-RU"/>
        </w:rPr>
      </w:pPr>
    </w:p>
    <w:p w:rsidR="000608F9" w:rsidRPr="000608F9" w:rsidRDefault="000608F9" w:rsidP="000608F9">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Вопрос:</w:t>
      </w:r>
      <w:r>
        <w:rPr>
          <w:rFonts w:ascii="Arial" w:eastAsia="Times New Roman" w:hAnsi="Arial" w:cs="Arial"/>
          <w:b/>
          <w:sz w:val="24"/>
          <w:szCs w:val="24"/>
          <w:lang w:eastAsia="ru-RU"/>
        </w:rPr>
        <w:t xml:space="preserve"> </w:t>
      </w:r>
      <w:r w:rsidRPr="000608F9">
        <w:rPr>
          <w:rFonts w:ascii="Arial" w:eastAsia="Times New Roman" w:hAnsi="Arial" w:cs="Arial"/>
          <w:sz w:val="24"/>
          <w:szCs w:val="24"/>
          <w:lang w:eastAsia="ru-RU"/>
        </w:rPr>
        <w:t>На какие расходы по приобретению контрольно-кассовой техники индивидуальный предприниматель вправе уменьшить сумму налога по патентной системе налогообложения?</w:t>
      </w:r>
    </w:p>
    <w:p w:rsidR="000608F9" w:rsidRPr="000608F9" w:rsidRDefault="000608F9" w:rsidP="000608F9">
      <w:pPr>
        <w:spacing w:after="0" w:line="240" w:lineRule="auto"/>
        <w:jc w:val="both"/>
        <w:rPr>
          <w:rFonts w:ascii="Arial" w:eastAsia="Times New Roman" w:hAnsi="Arial" w:cs="Arial"/>
          <w:b/>
          <w:sz w:val="24"/>
          <w:szCs w:val="24"/>
          <w:lang w:eastAsia="ru-RU"/>
        </w:rPr>
      </w:pPr>
      <w:r w:rsidRPr="00003F5A">
        <w:rPr>
          <w:rFonts w:ascii="Arial" w:eastAsia="Times New Roman" w:hAnsi="Arial" w:cs="Arial"/>
          <w:b/>
          <w:sz w:val="24"/>
          <w:szCs w:val="24"/>
          <w:lang w:eastAsia="ru-RU"/>
        </w:rPr>
        <w:t>Ответ</w:t>
      </w:r>
      <w:r>
        <w:rPr>
          <w:rFonts w:ascii="Arial" w:eastAsia="Times New Roman" w:hAnsi="Arial" w:cs="Arial"/>
          <w:b/>
          <w:sz w:val="24"/>
          <w:szCs w:val="24"/>
          <w:lang w:eastAsia="ru-RU"/>
        </w:rPr>
        <w:t xml:space="preserve">: </w:t>
      </w:r>
      <w:r w:rsidRPr="000608F9">
        <w:rPr>
          <w:rFonts w:ascii="Arial" w:eastAsia="Times New Roman" w:hAnsi="Arial" w:cs="Arial"/>
          <w:sz w:val="24"/>
          <w:szCs w:val="24"/>
          <w:lang w:eastAsia="ru-RU"/>
        </w:rPr>
        <w:t>В расходы по приобретению контрольно-кассовой техники включаются затраты на покупку контрольно-кассовой техники, фискального накопителя, необходимого программного обеспечения, выполнение сопутствующих работ и оказание услуг (услуг по настройке контрольно-кассовой техники и прочих), в том числе затраты на приведение контрольно-кассовой техники в соответствие с требованиями, предъявляемыми Федеральным законом от 22 мая 2003 года № 54-ФЗ «О применении контрольно-кассовой техники при осуществлении наличных денежных расчетов и (или) расчетов с использованием электронных средств платежа»</w:t>
      </w:r>
    </w:p>
    <w:p w:rsidR="000608F9" w:rsidRPr="000608F9" w:rsidRDefault="000608F9" w:rsidP="000608F9">
      <w:pPr>
        <w:spacing w:after="0" w:line="240" w:lineRule="auto"/>
        <w:jc w:val="both"/>
        <w:rPr>
          <w:rFonts w:ascii="Arial" w:eastAsia="Times New Roman" w:hAnsi="Arial" w:cs="Arial"/>
          <w:sz w:val="24"/>
          <w:szCs w:val="24"/>
          <w:lang w:eastAsia="ru-RU"/>
        </w:rPr>
      </w:pPr>
      <w:r w:rsidRPr="000608F9">
        <w:rPr>
          <w:rFonts w:ascii="Arial" w:eastAsia="Times New Roman" w:hAnsi="Arial" w:cs="Arial"/>
          <w:b/>
          <w:sz w:val="24"/>
          <w:szCs w:val="24"/>
          <w:lang w:eastAsia="ru-RU"/>
        </w:rPr>
        <w:t>Источник:</w:t>
      </w:r>
      <w:r>
        <w:rPr>
          <w:rFonts w:ascii="Arial" w:eastAsia="Times New Roman" w:hAnsi="Arial" w:cs="Arial"/>
          <w:b/>
          <w:sz w:val="24"/>
          <w:szCs w:val="24"/>
          <w:lang w:eastAsia="ru-RU"/>
        </w:rPr>
        <w:t xml:space="preserve"> </w:t>
      </w:r>
      <w:r w:rsidRPr="000608F9">
        <w:rPr>
          <w:rFonts w:ascii="Arial" w:eastAsia="Times New Roman" w:hAnsi="Arial" w:cs="Arial"/>
          <w:sz w:val="24"/>
          <w:szCs w:val="24"/>
          <w:lang w:eastAsia="ru-RU"/>
        </w:rPr>
        <w:t>Пункт 1.1 статьи 346.51 Налогового кодекса Российской Федерации в редакции Федерального закона от27.11.2017 № 349-ФЗ.</w:t>
      </w:r>
    </w:p>
    <w:p w:rsidR="008063FC" w:rsidRPr="00311A08" w:rsidRDefault="008063FC" w:rsidP="004E061E">
      <w:pPr>
        <w:spacing w:after="0" w:line="240" w:lineRule="auto"/>
        <w:jc w:val="both"/>
        <w:rPr>
          <w:rFonts w:ascii="Arial" w:eastAsia="Times New Roman" w:hAnsi="Arial" w:cs="Arial"/>
          <w:sz w:val="24"/>
          <w:szCs w:val="24"/>
          <w:lang w:eastAsia="ru-RU"/>
        </w:rPr>
      </w:pPr>
    </w:p>
    <w:p w:rsidR="00311A08" w:rsidRDefault="00311A08" w:rsidP="00311A08">
      <w:pPr>
        <w:spacing w:after="0" w:line="240" w:lineRule="auto"/>
        <w:jc w:val="center"/>
        <w:rPr>
          <w:rFonts w:ascii="Arial" w:eastAsia="Times New Roman" w:hAnsi="Arial" w:cs="Arial"/>
          <w:b/>
          <w:sz w:val="24"/>
          <w:szCs w:val="24"/>
          <w:lang w:eastAsia="ru-RU"/>
        </w:rPr>
      </w:pPr>
      <w:r w:rsidRPr="00003F5A">
        <w:rPr>
          <w:rFonts w:ascii="Arial" w:eastAsia="Times New Roman" w:hAnsi="Arial" w:cs="Arial"/>
          <w:b/>
          <w:sz w:val="24"/>
          <w:szCs w:val="24"/>
          <w:lang w:eastAsia="ru-RU"/>
        </w:rPr>
        <w:t>***</w:t>
      </w:r>
    </w:p>
    <w:p w:rsidR="00F30016" w:rsidRDefault="00F30016" w:rsidP="00311A08">
      <w:pPr>
        <w:spacing w:after="0" w:line="240" w:lineRule="auto"/>
        <w:jc w:val="center"/>
        <w:rPr>
          <w:rFonts w:ascii="Arial" w:eastAsia="Times New Roman" w:hAnsi="Arial" w:cs="Arial"/>
          <w:b/>
          <w:sz w:val="24"/>
          <w:szCs w:val="24"/>
          <w:lang w:eastAsia="ru-RU"/>
        </w:rPr>
      </w:pPr>
    </w:p>
    <w:p w:rsidR="004E061E" w:rsidRPr="00003F5A"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 xml:space="preserve">Вопрос: </w:t>
      </w:r>
      <w:r w:rsidRPr="00003F5A">
        <w:rPr>
          <w:rFonts w:ascii="Arial" w:eastAsia="Times New Roman" w:hAnsi="Arial" w:cs="Arial"/>
          <w:sz w:val="24"/>
          <w:szCs w:val="24"/>
          <w:lang w:eastAsia="ru-RU"/>
        </w:rPr>
        <w:t>Может ли физическое лицо подать заявление на получение патента вместе с документами на государственную регистрацию в качестве индивидуального предпринимателя?</w:t>
      </w:r>
    </w:p>
    <w:p w:rsidR="004E061E" w:rsidRPr="00003F5A"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Ответ:</w:t>
      </w:r>
      <w:r w:rsidRPr="00003F5A">
        <w:rPr>
          <w:rFonts w:ascii="Arial" w:eastAsia="Times New Roman" w:hAnsi="Arial" w:cs="Arial"/>
          <w:sz w:val="24"/>
          <w:szCs w:val="24"/>
          <w:lang w:eastAsia="ru-RU"/>
        </w:rPr>
        <w:t xml:space="preserve"> В случае</w:t>
      </w:r>
      <w:proofErr w:type="gramStart"/>
      <w:r w:rsidRPr="00003F5A">
        <w:rPr>
          <w:rFonts w:ascii="Arial" w:eastAsia="Times New Roman" w:hAnsi="Arial" w:cs="Arial"/>
          <w:sz w:val="24"/>
          <w:szCs w:val="24"/>
          <w:lang w:eastAsia="ru-RU"/>
        </w:rPr>
        <w:t>,</w:t>
      </w:r>
      <w:proofErr w:type="gramEnd"/>
      <w:r w:rsidRPr="00003F5A">
        <w:rPr>
          <w:rFonts w:ascii="Arial" w:eastAsia="Times New Roman" w:hAnsi="Arial" w:cs="Arial"/>
          <w:sz w:val="24"/>
          <w:szCs w:val="24"/>
          <w:lang w:eastAsia="ru-RU"/>
        </w:rPr>
        <w:t xml:space="preserve"> если физическое лицо планирует со дня его государственной регистрации в качестве индивидуального предпринимателя (далее – ИП) осуществлять предпринимательскую деятельность на основе патента в субъекте Российской Федерации, на территории которого такое лицо состоит на учете в налоговом органе по месту жительства, Заявление на получение патента подается одновременно с документами, представляемыми при государственной регистрации физического лица в качестве ИП. В этом случае действие патента, выданного ИП, начинается со дня его государственной регистрации. </w:t>
      </w:r>
    </w:p>
    <w:p w:rsidR="004E061E" w:rsidRPr="00003F5A"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Источник:</w:t>
      </w:r>
      <w:r w:rsidRPr="00003F5A">
        <w:rPr>
          <w:rFonts w:ascii="Arial" w:eastAsia="Times New Roman" w:hAnsi="Arial" w:cs="Arial"/>
          <w:sz w:val="24"/>
          <w:szCs w:val="24"/>
          <w:lang w:eastAsia="ru-RU"/>
        </w:rPr>
        <w:t xml:space="preserve"> Пункт 2 статьи 346.45 Налогового кодекса Российской Федерации.</w:t>
      </w:r>
    </w:p>
    <w:p w:rsidR="004E061E" w:rsidRPr="00003F5A" w:rsidRDefault="004E061E" w:rsidP="004E061E">
      <w:pPr>
        <w:spacing w:after="0" w:line="240" w:lineRule="auto"/>
        <w:rPr>
          <w:rFonts w:ascii="Arial" w:eastAsia="Times New Roman" w:hAnsi="Arial" w:cs="Arial"/>
          <w:sz w:val="24"/>
          <w:szCs w:val="24"/>
          <w:lang w:eastAsia="ru-RU"/>
        </w:rPr>
      </w:pPr>
    </w:p>
    <w:p w:rsidR="004E061E" w:rsidRDefault="004E061E" w:rsidP="004E061E">
      <w:pPr>
        <w:spacing w:after="0" w:line="240" w:lineRule="auto"/>
        <w:jc w:val="center"/>
        <w:rPr>
          <w:rFonts w:ascii="Arial" w:eastAsia="Times New Roman" w:hAnsi="Arial" w:cs="Arial"/>
          <w:b/>
          <w:sz w:val="24"/>
          <w:szCs w:val="24"/>
          <w:lang w:eastAsia="ru-RU"/>
        </w:rPr>
      </w:pPr>
      <w:r w:rsidRPr="00003F5A">
        <w:rPr>
          <w:rFonts w:ascii="Arial" w:eastAsia="Times New Roman" w:hAnsi="Arial" w:cs="Arial"/>
          <w:b/>
          <w:sz w:val="24"/>
          <w:szCs w:val="24"/>
          <w:lang w:eastAsia="ru-RU"/>
        </w:rPr>
        <w:t>***</w:t>
      </w:r>
    </w:p>
    <w:p w:rsidR="00F30016" w:rsidRDefault="00F30016" w:rsidP="004E061E">
      <w:pPr>
        <w:spacing w:after="0" w:line="240" w:lineRule="auto"/>
        <w:jc w:val="center"/>
        <w:rPr>
          <w:rFonts w:ascii="Arial" w:eastAsia="Times New Roman" w:hAnsi="Arial" w:cs="Arial"/>
          <w:b/>
          <w:sz w:val="24"/>
          <w:szCs w:val="24"/>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0011"/>
      </w:tblGrid>
      <w:tr w:rsidR="002300C6" w:rsidRPr="00231932" w:rsidTr="002300C6">
        <w:trPr>
          <w:tblCellSpacing w:w="15" w:type="dxa"/>
        </w:trPr>
        <w:tc>
          <w:tcPr>
            <w:tcW w:w="0" w:type="auto"/>
            <w:vAlign w:val="center"/>
            <w:hideMark/>
          </w:tcPr>
          <w:p w:rsidR="002707A3" w:rsidRPr="002707A3" w:rsidRDefault="002707A3" w:rsidP="00276D61">
            <w:pPr>
              <w:spacing w:after="0" w:line="240" w:lineRule="auto"/>
              <w:jc w:val="both"/>
              <w:rPr>
                <w:rFonts w:ascii="Arial" w:eastAsia="Times New Roman" w:hAnsi="Arial" w:cs="Arial"/>
                <w:sz w:val="24"/>
                <w:szCs w:val="24"/>
                <w:lang w:eastAsia="ru-RU"/>
              </w:rPr>
            </w:pPr>
            <w:r>
              <w:rPr>
                <w:rFonts w:ascii="Arial" w:eastAsia="Times New Roman" w:hAnsi="Arial" w:cs="Arial"/>
                <w:b/>
                <w:sz w:val="24"/>
                <w:szCs w:val="24"/>
                <w:lang w:eastAsia="ru-RU"/>
              </w:rPr>
              <w:lastRenderedPageBreak/>
              <w:t xml:space="preserve">Вопрос: </w:t>
            </w:r>
            <w:r w:rsidRPr="002707A3">
              <w:rPr>
                <w:rFonts w:ascii="Arial" w:eastAsia="Times New Roman" w:hAnsi="Arial" w:cs="Arial"/>
                <w:sz w:val="24"/>
                <w:szCs w:val="24"/>
                <w:lang w:eastAsia="ru-RU"/>
              </w:rPr>
              <w:t>Должен ли индивидуальный предприниматель, применяющий патентную систему налогообложения, заверять в налоговом органе Книгу учета доходов?</w:t>
            </w:r>
          </w:p>
          <w:p w:rsidR="002707A3" w:rsidRPr="002707A3" w:rsidRDefault="002707A3" w:rsidP="00276D61">
            <w:pPr>
              <w:spacing w:after="0" w:line="240" w:lineRule="auto"/>
              <w:jc w:val="both"/>
              <w:rPr>
                <w:rFonts w:ascii="Arial" w:eastAsia="Times New Roman" w:hAnsi="Arial" w:cs="Arial"/>
                <w:sz w:val="24"/>
                <w:szCs w:val="24"/>
                <w:lang w:eastAsia="ru-RU"/>
              </w:rPr>
            </w:pPr>
            <w:r>
              <w:rPr>
                <w:rFonts w:ascii="Arial" w:eastAsia="Times New Roman" w:hAnsi="Arial" w:cs="Arial"/>
                <w:b/>
                <w:sz w:val="24"/>
                <w:szCs w:val="24"/>
                <w:lang w:eastAsia="ru-RU"/>
              </w:rPr>
              <w:t>О</w:t>
            </w:r>
            <w:r w:rsidRPr="002707A3">
              <w:rPr>
                <w:rFonts w:ascii="Arial" w:eastAsia="Times New Roman" w:hAnsi="Arial" w:cs="Arial"/>
                <w:b/>
                <w:sz w:val="24"/>
                <w:szCs w:val="24"/>
                <w:lang w:eastAsia="ru-RU"/>
              </w:rPr>
              <w:t>твет</w:t>
            </w:r>
            <w:r>
              <w:rPr>
                <w:rFonts w:ascii="Arial" w:eastAsia="Times New Roman" w:hAnsi="Arial" w:cs="Arial"/>
                <w:b/>
                <w:sz w:val="24"/>
                <w:szCs w:val="24"/>
                <w:lang w:eastAsia="ru-RU"/>
              </w:rPr>
              <w:t xml:space="preserve">: </w:t>
            </w:r>
            <w:r w:rsidRPr="002707A3">
              <w:rPr>
                <w:rFonts w:ascii="Arial" w:eastAsia="Times New Roman" w:hAnsi="Arial" w:cs="Arial"/>
                <w:sz w:val="24"/>
                <w:szCs w:val="24"/>
                <w:lang w:eastAsia="ru-RU"/>
              </w:rPr>
              <w:t>Нет, не должен. Требований о необходимости заверения Книги учета доходов для индивидуальных предпринимателей применяющих патентную систему налогообложения в налоговом органе законодательством не предусмотрено.</w:t>
            </w:r>
          </w:p>
          <w:p w:rsidR="002707A3" w:rsidRPr="002707A3" w:rsidRDefault="002707A3" w:rsidP="00276D61">
            <w:pPr>
              <w:spacing w:after="0" w:line="240" w:lineRule="auto"/>
              <w:jc w:val="both"/>
              <w:rPr>
                <w:rFonts w:ascii="Arial" w:eastAsia="Times New Roman" w:hAnsi="Arial" w:cs="Arial"/>
                <w:sz w:val="24"/>
                <w:szCs w:val="24"/>
                <w:lang w:eastAsia="ru-RU"/>
              </w:rPr>
            </w:pPr>
            <w:r w:rsidRPr="002707A3">
              <w:rPr>
                <w:rFonts w:ascii="Arial" w:eastAsia="Times New Roman" w:hAnsi="Arial" w:cs="Arial"/>
                <w:b/>
                <w:sz w:val="24"/>
                <w:szCs w:val="24"/>
                <w:lang w:eastAsia="ru-RU"/>
              </w:rPr>
              <w:t>Источник:</w:t>
            </w:r>
            <w:r>
              <w:rPr>
                <w:rFonts w:ascii="Arial" w:eastAsia="Times New Roman" w:hAnsi="Arial" w:cs="Arial"/>
                <w:b/>
                <w:sz w:val="24"/>
                <w:szCs w:val="24"/>
                <w:lang w:eastAsia="ru-RU"/>
              </w:rPr>
              <w:t xml:space="preserve"> </w:t>
            </w:r>
            <w:r w:rsidRPr="002707A3">
              <w:rPr>
                <w:rFonts w:ascii="Arial" w:eastAsia="Times New Roman" w:hAnsi="Arial" w:cs="Arial"/>
                <w:sz w:val="24"/>
                <w:szCs w:val="24"/>
                <w:lang w:eastAsia="ru-RU"/>
              </w:rPr>
              <w:t>Приказ Министерства финансов Российской Федерации от 22.10.2012 № 135н в редакции Приказа Министерства финансов России от 07.12.2016 № 227н</w:t>
            </w:r>
            <w:r>
              <w:rPr>
                <w:rFonts w:ascii="Arial" w:eastAsia="Times New Roman" w:hAnsi="Arial" w:cs="Arial"/>
                <w:sz w:val="24"/>
                <w:szCs w:val="24"/>
                <w:lang w:eastAsia="ru-RU"/>
              </w:rPr>
              <w:t>.</w:t>
            </w:r>
          </w:p>
          <w:p w:rsidR="002707A3" w:rsidRDefault="002707A3" w:rsidP="00276D61">
            <w:pPr>
              <w:spacing w:after="0" w:line="240" w:lineRule="auto"/>
              <w:jc w:val="both"/>
              <w:rPr>
                <w:rFonts w:ascii="Arial" w:eastAsia="Times New Roman" w:hAnsi="Arial" w:cs="Arial"/>
                <w:b/>
                <w:sz w:val="24"/>
                <w:szCs w:val="24"/>
                <w:lang w:eastAsia="ru-RU"/>
              </w:rPr>
            </w:pPr>
          </w:p>
          <w:p w:rsidR="002707A3" w:rsidRDefault="003700E4" w:rsidP="003700E4">
            <w:pPr>
              <w:spacing w:after="0" w:line="240" w:lineRule="auto"/>
              <w:jc w:val="center"/>
              <w:rPr>
                <w:rFonts w:ascii="Arial" w:eastAsia="Times New Roman" w:hAnsi="Arial" w:cs="Arial"/>
                <w:b/>
                <w:sz w:val="24"/>
                <w:szCs w:val="24"/>
                <w:lang w:eastAsia="ru-RU"/>
              </w:rPr>
            </w:pPr>
            <w:r>
              <w:rPr>
                <w:rFonts w:ascii="Arial" w:eastAsia="Times New Roman" w:hAnsi="Arial" w:cs="Arial"/>
                <w:b/>
                <w:sz w:val="24"/>
                <w:szCs w:val="24"/>
                <w:lang w:eastAsia="ru-RU"/>
              </w:rPr>
              <w:t>***</w:t>
            </w:r>
          </w:p>
          <w:p w:rsidR="00F30016" w:rsidRDefault="00F30016" w:rsidP="003700E4">
            <w:pPr>
              <w:spacing w:after="0" w:line="240" w:lineRule="auto"/>
              <w:jc w:val="center"/>
              <w:rPr>
                <w:rFonts w:ascii="Arial" w:eastAsia="Times New Roman" w:hAnsi="Arial" w:cs="Arial"/>
                <w:b/>
                <w:sz w:val="24"/>
                <w:szCs w:val="24"/>
                <w:lang w:eastAsia="ru-RU"/>
              </w:rPr>
            </w:pPr>
          </w:p>
          <w:p w:rsidR="00276D61" w:rsidRPr="00276D61" w:rsidRDefault="00276D61" w:rsidP="00276D61">
            <w:pPr>
              <w:spacing w:after="0" w:line="240" w:lineRule="auto"/>
              <w:jc w:val="both"/>
              <w:rPr>
                <w:rFonts w:ascii="Arial" w:eastAsia="Times New Roman" w:hAnsi="Arial" w:cs="Arial"/>
                <w:sz w:val="24"/>
                <w:szCs w:val="24"/>
                <w:lang w:eastAsia="ru-RU"/>
              </w:rPr>
            </w:pPr>
            <w:r>
              <w:rPr>
                <w:rFonts w:ascii="Arial" w:eastAsia="Times New Roman" w:hAnsi="Arial" w:cs="Arial"/>
                <w:b/>
                <w:sz w:val="24"/>
                <w:szCs w:val="24"/>
                <w:lang w:eastAsia="ru-RU"/>
              </w:rPr>
              <w:t xml:space="preserve">Вопрос: </w:t>
            </w:r>
            <w:r w:rsidRPr="00276D61">
              <w:rPr>
                <w:rFonts w:ascii="Arial" w:eastAsia="Times New Roman" w:hAnsi="Arial" w:cs="Arial"/>
                <w:sz w:val="24"/>
                <w:szCs w:val="24"/>
                <w:lang w:eastAsia="ru-RU"/>
              </w:rPr>
              <w:t>При каких условиях индивидуальный предприниматель (ИП), использующий патентную систему налогообложения (ПСН), утрачивает право на применение налоговой ставки в размере 0%?</w:t>
            </w:r>
          </w:p>
          <w:p w:rsidR="00276D61" w:rsidRPr="00276D61" w:rsidRDefault="00276D61" w:rsidP="00276D61">
            <w:pPr>
              <w:spacing w:after="0" w:line="240" w:lineRule="auto"/>
              <w:jc w:val="both"/>
              <w:rPr>
                <w:rFonts w:ascii="Arial" w:eastAsia="Times New Roman" w:hAnsi="Arial" w:cs="Arial"/>
                <w:sz w:val="24"/>
                <w:szCs w:val="24"/>
                <w:lang w:eastAsia="ru-RU"/>
              </w:rPr>
            </w:pPr>
            <w:r>
              <w:rPr>
                <w:rFonts w:ascii="Arial" w:eastAsia="Times New Roman" w:hAnsi="Arial" w:cs="Arial"/>
                <w:b/>
                <w:sz w:val="24"/>
                <w:szCs w:val="24"/>
                <w:lang w:eastAsia="ru-RU"/>
              </w:rPr>
              <w:t>О</w:t>
            </w:r>
            <w:r w:rsidRPr="00276D61">
              <w:rPr>
                <w:rFonts w:ascii="Arial" w:eastAsia="Times New Roman" w:hAnsi="Arial" w:cs="Arial"/>
                <w:b/>
                <w:sz w:val="24"/>
                <w:szCs w:val="24"/>
                <w:lang w:eastAsia="ru-RU"/>
              </w:rPr>
              <w:t>твет</w:t>
            </w:r>
            <w:r>
              <w:rPr>
                <w:rFonts w:ascii="Arial" w:eastAsia="Times New Roman" w:hAnsi="Arial" w:cs="Arial"/>
                <w:b/>
                <w:sz w:val="24"/>
                <w:szCs w:val="24"/>
                <w:lang w:eastAsia="ru-RU"/>
              </w:rPr>
              <w:t xml:space="preserve">: </w:t>
            </w:r>
            <w:r w:rsidRPr="00276D61">
              <w:rPr>
                <w:rFonts w:ascii="Arial" w:eastAsia="Times New Roman" w:hAnsi="Arial" w:cs="Arial"/>
                <w:sz w:val="24"/>
                <w:szCs w:val="24"/>
                <w:lang w:eastAsia="ru-RU"/>
              </w:rPr>
              <w:t>Субъекты РФ могут устанавливать ставку 0% по ПСН для ИП, которые:</w:t>
            </w:r>
          </w:p>
          <w:p w:rsidR="00276D61" w:rsidRPr="00276D61" w:rsidRDefault="00276D61" w:rsidP="00276D61">
            <w:pPr>
              <w:spacing w:after="0" w:line="240" w:lineRule="auto"/>
              <w:jc w:val="both"/>
              <w:rPr>
                <w:rFonts w:ascii="Arial" w:eastAsia="Times New Roman" w:hAnsi="Arial" w:cs="Arial"/>
                <w:sz w:val="24"/>
                <w:szCs w:val="24"/>
                <w:lang w:eastAsia="ru-RU"/>
              </w:rPr>
            </w:pPr>
            <w:r w:rsidRPr="00276D61">
              <w:rPr>
                <w:rFonts w:ascii="Arial" w:eastAsia="Times New Roman" w:hAnsi="Arial" w:cs="Arial"/>
                <w:sz w:val="24"/>
                <w:szCs w:val="24"/>
                <w:lang w:eastAsia="ru-RU"/>
              </w:rPr>
              <w:t>- впервые зарегистрированы после вступления в силу регионального закона, который вводит такую ставку;</w:t>
            </w:r>
          </w:p>
          <w:p w:rsidR="00276D61" w:rsidRPr="00276D61" w:rsidRDefault="00276D61" w:rsidP="00276D61">
            <w:pPr>
              <w:spacing w:after="0" w:line="240" w:lineRule="auto"/>
              <w:jc w:val="both"/>
              <w:rPr>
                <w:rFonts w:ascii="Arial" w:eastAsia="Times New Roman" w:hAnsi="Arial" w:cs="Arial"/>
                <w:sz w:val="24"/>
                <w:szCs w:val="24"/>
                <w:lang w:eastAsia="ru-RU"/>
              </w:rPr>
            </w:pPr>
            <w:r w:rsidRPr="00276D61">
              <w:rPr>
                <w:rFonts w:ascii="Arial" w:eastAsia="Times New Roman" w:hAnsi="Arial" w:cs="Arial"/>
                <w:sz w:val="24"/>
                <w:szCs w:val="24"/>
                <w:lang w:eastAsia="ru-RU"/>
              </w:rPr>
              <w:t>- и ведут деятельность в производственной, социальной или научной сферах, а также в сфере оказания бытовых услуг населению.</w:t>
            </w:r>
          </w:p>
          <w:p w:rsidR="00276D61" w:rsidRPr="00276D61" w:rsidRDefault="00276D61" w:rsidP="00276D61">
            <w:pPr>
              <w:spacing w:after="0" w:line="240" w:lineRule="auto"/>
              <w:jc w:val="both"/>
              <w:rPr>
                <w:rFonts w:ascii="Arial" w:eastAsia="Times New Roman" w:hAnsi="Arial" w:cs="Arial"/>
                <w:sz w:val="24"/>
                <w:szCs w:val="24"/>
                <w:lang w:eastAsia="ru-RU"/>
              </w:rPr>
            </w:pPr>
            <w:r w:rsidRPr="00276D61">
              <w:rPr>
                <w:rFonts w:ascii="Arial" w:eastAsia="Times New Roman" w:hAnsi="Arial" w:cs="Arial"/>
                <w:sz w:val="24"/>
                <w:szCs w:val="24"/>
                <w:lang w:eastAsia="ru-RU"/>
              </w:rPr>
              <w:t>Перечень видов деятельности, в отношении которых применяется указанная ставка, определяют законами субъектов РФ.</w:t>
            </w:r>
          </w:p>
          <w:p w:rsidR="00276D61" w:rsidRPr="00276D61" w:rsidRDefault="00276D61" w:rsidP="00276D61">
            <w:pPr>
              <w:spacing w:after="0" w:line="240" w:lineRule="auto"/>
              <w:jc w:val="both"/>
              <w:rPr>
                <w:rFonts w:ascii="Arial" w:eastAsia="Times New Roman" w:hAnsi="Arial" w:cs="Arial"/>
                <w:sz w:val="24"/>
                <w:szCs w:val="24"/>
                <w:lang w:eastAsia="ru-RU"/>
              </w:rPr>
            </w:pPr>
            <w:r w:rsidRPr="00276D61">
              <w:rPr>
                <w:rFonts w:ascii="Arial" w:eastAsia="Times New Roman" w:hAnsi="Arial" w:cs="Arial"/>
                <w:sz w:val="24"/>
                <w:szCs w:val="24"/>
                <w:lang w:eastAsia="ru-RU"/>
              </w:rPr>
              <w:t>Кроме того, законами субъектов РФ могут быть введены дополнительные условия для применения нулевой ставки налога. Это могут быть ограничения:</w:t>
            </w:r>
          </w:p>
          <w:p w:rsidR="00276D61" w:rsidRPr="00276D61" w:rsidRDefault="00276D61" w:rsidP="00276D61">
            <w:pPr>
              <w:spacing w:after="0" w:line="240" w:lineRule="auto"/>
              <w:jc w:val="both"/>
              <w:rPr>
                <w:rFonts w:ascii="Arial" w:eastAsia="Times New Roman" w:hAnsi="Arial" w:cs="Arial"/>
                <w:sz w:val="24"/>
                <w:szCs w:val="24"/>
                <w:lang w:eastAsia="ru-RU"/>
              </w:rPr>
            </w:pPr>
            <w:r w:rsidRPr="00276D61">
              <w:rPr>
                <w:rFonts w:ascii="Arial" w:eastAsia="Times New Roman" w:hAnsi="Arial" w:cs="Arial"/>
                <w:sz w:val="24"/>
                <w:szCs w:val="24"/>
                <w:lang w:eastAsia="ru-RU"/>
              </w:rPr>
              <w:t>- по средней численности работников;</w:t>
            </w:r>
          </w:p>
          <w:p w:rsidR="00276D61" w:rsidRPr="00276D61" w:rsidRDefault="00276D61" w:rsidP="00276D61">
            <w:pPr>
              <w:spacing w:after="0" w:line="240" w:lineRule="auto"/>
              <w:jc w:val="both"/>
              <w:rPr>
                <w:rFonts w:ascii="Arial" w:eastAsia="Times New Roman" w:hAnsi="Arial" w:cs="Arial"/>
                <w:sz w:val="24"/>
                <w:szCs w:val="24"/>
                <w:lang w:eastAsia="ru-RU"/>
              </w:rPr>
            </w:pPr>
            <w:r w:rsidRPr="00276D61">
              <w:rPr>
                <w:rFonts w:ascii="Arial" w:eastAsia="Times New Roman" w:hAnsi="Arial" w:cs="Arial"/>
                <w:sz w:val="24"/>
                <w:szCs w:val="24"/>
                <w:lang w:eastAsia="ru-RU"/>
              </w:rPr>
              <w:t>- по предельной величине суммы доходов от реализации, полученных ИП от вида предпринимательской деятельности, в отношении которого применяется налоговая ставка в размере 0 %.</w:t>
            </w:r>
          </w:p>
          <w:p w:rsidR="00276D61" w:rsidRPr="00276D61" w:rsidRDefault="00276D61" w:rsidP="00276D61">
            <w:pPr>
              <w:spacing w:after="0" w:line="240" w:lineRule="auto"/>
              <w:jc w:val="both"/>
              <w:rPr>
                <w:rFonts w:ascii="Arial" w:eastAsia="Times New Roman" w:hAnsi="Arial" w:cs="Arial"/>
                <w:sz w:val="24"/>
                <w:szCs w:val="24"/>
                <w:lang w:eastAsia="ru-RU"/>
              </w:rPr>
            </w:pPr>
            <w:r w:rsidRPr="00276D61">
              <w:rPr>
                <w:rFonts w:ascii="Arial" w:eastAsia="Times New Roman" w:hAnsi="Arial" w:cs="Arial"/>
                <w:sz w:val="24"/>
                <w:szCs w:val="24"/>
                <w:lang w:eastAsia="ru-RU"/>
              </w:rPr>
              <w:t>При несоблюдении перечисленных выше условий в процессе ведения деятельности ИП утрачивает право на применение налоговой ставки в размере 0 % с начала налогового периода и должен будет уплатить всю сумму налога, рассчитанного по общей ставке (6%), не позднее с</w:t>
            </w:r>
            <w:r>
              <w:rPr>
                <w:rFonts w:ascii="Arial" w:eastAsia="Times New Roman" w:hAnsi="Arial" w:cs="Arial"/>
                <w:sz w:val="24"/>
                <w:szCs w:val="24"/>
                <w:lang w:eastAsia="ru-RU"/>
              </w:rPr>
              <w:t>р</w:t>
            </w:r>
            <w:r w:rsidRPr="00276D61">
              <w:rPr>
                <w:rFonts w:ascii="Arial" w:eastAsia="Times New Roman" w:hAnsi="Arial" w:cs="Arial"/>
                <w:sz w:val="24"/>
                <w:szCs w:val="24"/>
                <w:lang w:eastAsia="ru-RU"/>
              </w:rPr>
              <w:t>ока окончания действия патента.</w:t>
            </w:r>
          </w:p>
          <w:p w:rsidR="00276D61" w:rsidRPr="00276D61" w:rsidRDefault="00276D61" w:rsidP="00276D61">
            <w:pPr>
              <w:spacing w:after="0" w:line="240" w:lineRule="auto"/>
              <w:jc w:val="both"/>
              <w:rPr>
                <w:rFonts w:ascii="Arial" w:eastAsia="Times New Roman" w:hAnsi="Arial" w:cs="Arial"/>
                <w:sz w:val="24"/>
                <w:szCs w:val="24"/>
                <w:lang w:eastAsia="ru-RU"/>
              </w:rPr>
            </w:pPr>
            <w:r w:rsidRPr="00276D61">
              <w:rPr>
                <w:rFonts w:ascii="Arial" w:eastAsia="Times New Roman" w:hAnsi="Arial" w:cs="Arial"/>
                <w:b/>
                <w:sz w:val="24"/>
                <w:szCs w:val="24"/>
                <w:lang w:eastAsia="ru-RU"/>
              </w:rPr>
              <w:t>Источник:</w:t>
            </w:r>
            <w:r>
              <w:rPr>
                <w:rFonts w:ascii="Arial" w:eastAsia="Times New Roman" w:hAnsi="Arial" w:cs="Arial"/>
                <w:b/>
                <w:sz w:val="24"/>
                <w:szCs w:val="24"/>
                <w:lang w:eastAsia="ru-RU"/>
              </w:rPr>
              <w:t xml:space="preserve"> </w:t>
            </w:r>
            <w:r w:rsidRPr="00276D61">
              <w:rPr>
                <w:rFonts w:ascii="Arial" w:eastAsia="Times New Roman" w:hAnsi="Arial" w:cs="Arial"/>
                <w:sz w:val="24"/>
                <w:szCs w:val="24"/>
                <w:lang w:eastAsia="ru-RU"/>
              </w:rPr>
              <w:t xml:space="preserve">Пункт 3 статьи 346.50 Налогового кодекса Российской Федерации; </w:t>
            </w:r>
          </w:p>
          <w:p w:rsidR="002707A3" w:rsidRPr="00276D61" w:rsidRDefault="00276D61" w:rsidP="00276D61">
            <w:pPr>
              <w:spacing w:after="0" w:line="240" w:lineRule="auto"/>
              <w:jc w:val="both"/>
              <w:rPr>
                <w:rFonts w:ascii="Arial" w:eastAsia="Times New Roman" w:hAnsi="Arial" w:cs="Arial"/>
                <w:sz w:val="24"/>
                <w:szCs w:val="24"/>
                <w:lang w:eastAsia="ru-RU"/>
              </w:rPr>
            </w:pPr>
            <w:r w:rsidRPr="00276D61">
              <w:rPr>
                <w:rFonts w:ascii="Arial" w:eastAsia="Times New Roman" w:hAnsi="Arial" w:cs="Arial"/>
                <w:sz w:val="24"/>
                <w:szCs w:val="24"/>
                <w:lang w:eastAsia="ru-RU"/>
              </w:rPr>
              <w:t>Пункт 3 статьи 346.51 Налогового кодекса Российской Федерации</w:t>
            </w:r>
            <w:r>
              <w:rPr>
                <w:rFonts w:ascii="Arial" w:eastAsia="Times New Roman" w:hAnsi="Arial" w:cs="Arial"/>
                <w:sz w:val="24"/>
                <w:szCs w:val="24"/>
                <w:lang w:eastAsia="ru-RU"/>
              </w:rPr>
              <w:t>.</w:t>
            </w:r>
          </w:p>
          <w:p w:rsidR="003C72DE" w:rsidRPr="003C72DE" w:rsidRDefault="003C72DE" w:rsidP="003700E4">
            <w:pPr>
              <w:spacing w:after="0" w:line="240" w:lineRule="auto"/>
              <w:jc w:val="both"/>
              <w:rPr>
                <w:rFonts w:ascii="Arial" w:eastAsia="Times New Roman" w:hAnsi="Arial" w:cs="Arial"/>
                <w:sz w:val="24"/>
                <w:szCs w:val="24"/>
                <w:lang w:eastAsia="ru-RU"/>
              </w:rPr>
            </w:pPr>
          </w:p>
        </w:tc>
      </w:tr>
      <w:tr w:rsidR="002300C6" w:rsidRPr="00231932" w:rsidTr="002300C6">
        <w:trPr>
          <w:tblCellSpacing w:w="15" w:type="dxa"/>
        </w:trPr>
        <w:tc>
          <w:tcPr>
            <w:tcW w:w="0" w:type="auto"/>
            <w:vAlign w:val="center"/>
            <w:hideMark/>
          </w:tcPr>
          <w:p w:rsidR="002300C6" w:rsidRPr="003C72DE" w:rsidRDefault="002300C6" w:rsidP="003C72DE">
            <w:pPr>
              <w:spacing w:after="0" w:line="240" w:lineRule="auto"/>
              <w:jc w:val="both"/>
              <w:rPr>
                <w:rFonts w:ascii="Arial" w:eastAsia="Times New Roman" w:hAnsi="Arial" w:cs="Arial"/>
                <w:sz w:val="24"/>
                <w:szCs w:val="24"/>
                <w:lang w:eastAsia="ru-RU"/>
              </w:rPr>
            </w:pPr>
          </w:p>
        </w:tc>
      </w:tr>
    </w:tbl>
    <w:p w:rsidR="004E061E" w:rsidRDefault="004E061E" w:rsidP="004E061E">
      <w:pPr>
        <w:spacing w:after="0" w:line="240" w:lineRule="auto"/>
        <w:jc w:val="center"/>
        <w:rPr>
          <w:rFonts w:ascii="Arial" w:eastAsia="Times New Roman" w:hAnsi="Arial" w:cs="Arial"/>
          <w:b/>
          <w:sz w:val="24"/>
          <w:szCs w:val="24"/>
          <w:lang w:eastAsia="ru-RU"/>
        </w:rPr>
      </w:pPr>
      <w:r w:rsidRPr="00003F5A">
        <w:rPr>
          <w:rFonts w:ascii="Arial" w:eastAsia="Times New Roman" w:hAnsi="Arial" w:cs="Arial"/>
          <w:b/>
          <w:sz w:val="24"/>
          <w:szCs w:val="24"/>
          <w:lang w:eastAsia="ru-RU"/>
        </w:rPr>
        <w:t>***</w:t>
      </w:r>
    </w:p>
    <w:p w:rsidR="00F30016" w:rsidRPr="00003F5A" w:rsidRDefault="00F30016" w:rsidP="004E061E">
      <w:pPr>
        <w:spacing w:after="0" w:line="240" w:lineRule="auto"/>
        <w:jc w:val="center"/>
        <w:rPr>
          <w:rFonts w:ascii="Arial" w:eastAsia="Times New Roman" w:hAnsi="Arial" w:cs="Arial"/>
          <w:b/>
          <w:sz w:val="24"/>
          <w:szCs w:val="24"/>
          <w:lang w:eastAsia="ru-RU"/>
        </w:rPr>
      </w:pPr>
    </w:p>
    <w:p w:rsidR="004E061E" w:rsidRPr="00003F5A"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Вопрос:</w:t>
      </w:r>
      <w:r w:rsidRPr="00003F5A">
        <w:rPr>
          <w:rFonts w:ascii="Arial" w:eastAsia="Times New Roman" w:hAnsi="Arial" w:cs="Arial"/>
          <w:sz w:val="24"/>
          <w:szCs w:val="24"/>
          <w:lang w:eastAsia="ru-RU"/>
        </w:rPr>
        <w:t xml:space="preserve"> Можно ли при применении патентной системы налогообложения уменьшить суммы исчисленного налога за налоговый период на сумму уплаченных (в пределах исчисленных сумм) за этот период страховых взносов на обязательное пенсионное страхование, а также сумму уплаченных взносов в фонд социального страхования?</w:t>
      </w:r>
    </w:p>
    <w:p w:rsidR="004E061E" w:rsidRPr="00003F5A"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Ответ:</w:t>
      </w:r>
      <w:r w:rsidRPr="00003F5A">
        <w:rPr>
          <w:rFonts w:ascii="Arial" w:eastAsia="Times New Roman" w:hAnsi="Arial" w:cs="Arial"/>
          <w:sz w:val="24"/>
          <w:szCs w:val="24"/>
          <w:lang w:eastAsia="ru-RU"/>
        </w:rPr>
        <w:t xml:space="preserve"> Действующим законодательством Российской Федерации о налогах и сборах не предусмотрена возможность уменьшения стоимости патента на сумму уплаченных страховых взносов на обязательное пенсионное страхование, а также на сумму уплаченных взносов в фонд социального страхования как индивидуальными предпринимателями, имеющими наемных работников, так и индивидуальными предпринимателями, не имеющими наемных работников и уплачивающими страховые взносы только за себя.</w:t>
      </w:r>
    </w:p>
    <w:p w:rsidR="004E061E" w:rsidRPr="00003F5A"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Источник:</w:t>
      </w:r>
      <w:r w:rsidRPr="00003F5A">
        <w:rPr>
          <w:rFonts w:ascii="Arial" w:eastAsia="Times New Roman" w:hAnsi="Arial" w:cs="Arial"/>
          <w:sz w:val="24"/>
          <w:szCs w:val="24"/>
          <w:lang w:eastAsia="ru-RU"/>
        </w:rPr>
        <w:t xml:space="preserve"> Статьи 346.51 Налогового кодекса Российской Федерации.</w:t>
      </w:r>
    </w:p>
    <w:p w:rsidR="003A7106" w:rsidRDefault="003A7106" w:rsidP="004E061E">
      <w:pPr>
        <w:spacing w:after="0" w:line="240" w:lineRule="auto"/>
        <w:jc w:val="center"/>
        <w:rPr>
          <w:rFonts w:ascii="Arial" w:eastAsia="Times New Roman" w:hAnsi="Arial" w:cs="Arial"/>
          <w:b/>
          <w:sz w:val="24"/>
          <w:szCs w:val="24"/>
          <w:lang w:eastAsia="ru-RU"/>
        </w:rPr>
      </w:pPr>
    </w:p>
    <w:p w:rsidR="004E061E" w:rsidRPr="00003F5A" w:rsidRDefault="004E061E" w:rsidP="004E061E">
      <w:pPr>
        <w:spacing w:after="0" w:line="240" w:lineRule="auto"/>
        <w:jc w:val="center"/>
        <w:rPr>
          <w:rFonts w:ascii="Arial" w:eastAsia="Times New Roman" w:hAnsi="Arial" w:cs="Arial"/>
          <w:b/>
          <w:sz w:val="24"/>
          <w:szCs w:val="24"/>
          <w:lang w:eastAsia="ru-RU"/>
        </w:rPr>
      </w:pPr>
      <w:r w:rsidRPr="00003F5A">
        <w:rPr>
          <w:rFonts w:ascii="Arial" w:eastAsia="Times New Roman" w:hAnsi="Arial" w:cs="Arial"/>
          <w:b/>
          <w:sz w:val="24"/>
          <w:szCs w:val="24"/>
          <w:lang w:eastAsia="ru-RU"/>
        </w:rPr>
        <w:t>***</w:t>
      </w:r>
    </w:p>
    <w:p w:rsidR="004E061E" w:rsidRPr="00003F5A"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Вопрос:</w:t>
      </w:r>
      <w:r w:rsidRPr="00003F5A">
        <w:rPr>
          <w:rFonts w:ascii="Arial" w:eastAsia="Times New Roman" w:hAnsi="Arial" w:cs="Arial"/>
          <w:sz w:val="24"/>
          <w:szCs w:val="24"/>
          <w:lang w:eastAsia="ru-RU"/>
        </w:rPr>
        <w:t xml:space="preserve"> В какой форме может вестись Книга учета доходов индивидуальных предпринимателей, применяющих патентную систему налогообложения?</w:t>
      </w:r>
    </w:p>
    <w:p w:rsidR="004E061E" w:rsidRPr="00003F5A"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lastRenderedPageBreak/>
        <w:t>Ответ:</w:t>
      </w:r>
      <w:r w:rsidRPr="00003F5A">
        <w:rPr>
          <w:rFonts w:ascii="Arial" w:eastAsia="Times New Roman" w:hAnsi="Arial" w:cs="Arial"/>
          <w:sz w:val="24"/>
          <w:szCs w:val="24"/>
          <w:lang w:eastAsia="ru-RU"/>
        </w:rPr>
        <w:t xml:space="preserve"> Книга учета доходов индивидуальных предпринимателей, применяющих патентную систему налогообложения может вестись как на бумажных носителях, так и в электронном виде. При ведении Книги учета доходов в электронном виде налогоплательщики обязаны по окончании налогового периода вывести ее на бумажные носители. При этом на каждый очередной налоговый период открывается новая Книга учета доходов. В свою очередь налоговым периодом признается срок, на который выдан патент.</w:t>
      </w:r>
    </w:p>
    <w:p w:rsidR="004E061E"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 xml:space="preserve">Источник: </w:t>
      </w:r>
      <w:r w:rsidRPr="00003F5A">
        <w:rPr>
          <w:rFonts w:ascii="Arial" w:eastAsia="Times New Roman" w:hAnsi="Arial" w:cs="Arial"/>
          <w:sz w:val="24"/>
          <w:szCs w:val="24"/>
          <w:lang w:eastAsia="ru-RU"/>
        </w:rPr>
        <w:t>Пункт 1.4 «Порядка заполнения Книги учета доходов индивидуальных предпринимателей, применяющих патентную систему налогообложения», утвержденного Приказом Минфина РФ от 22.10.2012 № 135н; пункты 1, 2 статьи 346.49 Налогового кодекса Российской Федерации.</w:t>
      </w:r>
    </w:p>
    <w:p w:rsidR="003A7106" w:rsidRPr="00003F5A" w:rsidRDefault="003A7106" w:rsidP="004E061E">
      <w:pPr>
        <w:spacing w:after="0" w:line="240" w:lineRule="auto"/>
        <w:jc w:val="both"/>
        <w:rPr>
          <w:rFonts w:ascii="Arial" w:eastAsia="Times New Roman" w:hAnsi="Arial" w:cs="Arial"/>
          <w:sz w:val="24"/>
          <w:szCs w:val="24"/>
          <w:lang w:eastAsia="ru-RU"/>
        </w:rPr>
      </w:pPr>
    </w:p>
    <w:p w:rsidR="004E061E" w:rsidRDefault="004E061E" w:rsidP="004E061E">
      <w:pPr>
        <w:spacing w:after="0" w:line="240" w:lineRule="auto"/>
        <w:jc w:val="center"/>
        <w:rPr>
          <w:rFonts w:ascii="Arial" w:eastAsia="Times New Roman" w:hAnsi="Arial" w:cs="Arial"/>
          <w:b/>
          <w:sz w:val="24"/>
          <w:szCs w:val="24"/>
          <w:lang w:eastAsia="ru-RU"/>
        </w:rPr>
      </w:pPr>
      <w:r w:rsidRPr="00003F5A">
        <w:rPr>
          <w:rFonts w:ascii="Arial" w:eastAsia="Times New Roman" w:hAnsi="Arial" w:cs="Arial"/>
          <w:b/>
          <w:sz w:val="24"/>
          <w:szCs w:val="24"/>
          <w:lang w:eastAsia="ru-RU"/>
        </w:rPr>
        <w:t>***</w:t>
      </w:r>
    </w:p>
    <w:p w:rsidR="00F30016" w:rsidRDefault="00F30016" w:rsidP="004E061E">
      <w:pPr>
        <w:spacing w:after="0" w:line="240" w:lineRule="auto"/>
        <w:jc w:val="center"/>
        <w:rPr>
          <w:rFonts w:ascii="Arial" w:eastAsia="Times New Roman" w:hAnsi="Arial" w:cs="Arial"/>
          <w:b/>
          <w:sz w:val="24"/>
          <w:szCs w:val="24"/>
          <w:lang w:eastAsia="ru-RU"/>
        </w:rPr>
      </w:pPr>
    </w:p>
    <w:p w:rsidR="004E061E" w:rsidRPr="00003F5A"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Вопрос:</w:t>
      </w:r>
      <w:r w:rsidRPr="00003F5A">
        <w:rPr>
          <w:rFonts w:ascii="Arial" w:eastAsia="Times New Roman" w:hAnsi="Arial" w:cs="Arial"/>
          <w:sz w:val="24"/>
          <w:szCs w:val="24"/>
          <w:lang w:eastAsia="ru-RU"/>
        </w:rPr>
        <w:t xml:space="preserve"> Какова ставка налога, уплачиваемого в связи с применением патентной системы налогообложения?</w:t>
      </w:r>
    </w:p>
    <w:p w:rsidR="004E061E" w:rsidRPr="00003F5A"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Ответ:</w:t>
      </w:r>
      <w:r w:rsidRPr="00003F5A">
        <w:rPr>
          <w:rFonts w:ascii="Arial" w:eastAsia="Times New Roman" w:hAnsi="Arial" w:cs="Arial"/>
          <w:sz w:val="24"/>
          <w:szCs w:val="24"/>
          <w:lang w:eastAsia="ru-RU"/>
        </w:rPr>
        <w:t xml:space="preserve"> Налоговая ставка устанавливается в размере 6 процентов.</w:t>
      </w:r>
    </w:p>
    <w:p w:rsidR="004E061E"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Источник:</w:t>
      </w:r>
      <w:r w:rsidRPr="00003F5A">
        <w:rPr>
          <w:rFonts w:ascii="Arial" w:eastAsia="Times New Roman" w:hAnsi="Arial" w:cs="Arial"/>
          <w:sz w:val="24"/>
          <w:szCs w:val="24"/>
          <w:lang w:eastAsia="ru-RU"/>
        </w:rPr>
        <w:t xml:space="preserve"> Статья 346.50 Налогового кодекса Российской Федерации.</w:t>
      </w:r>
    </w:p>
    <w:p w:rsidR="004E061E" w:rsidRPr="00003F5A" w:rsidRDefault="004E061E" w:rsidP="004E061E">
      <w:pPr>
        <w:spacing w:after="0" w:line="240" w:lineRule="auto"/>
        <w:rPr>
          <w:rFonts w:ascii="Arial" w:eastAsia="Times New Roman" w:hAnsi="Arial" w:cs="Arial"/>
          <w:sz w:val="24"/>
          <w:szCs w:val="24"/>
          <w:lang w:eastAsia="ru-RU"/>
        </w:rPr>
      </w:pPr>
    </w:p>
    <w:p w:rsidR="004E061E" w:rsidRDefault="004E061E" w:rsidP="004E061E">
      <w:pPr>
        <w:spacing w:after="0" w:line="240" w:lineRule="auto"/>
        <w:jc w:val="center"/>
        <w:rPr>
          <w:rFonts w:ascii="Arial" w:eastAsia="Times New Roman" w:hAnsi="Arial" w:cs="Arial"/>
          <w:b/>
          <w:sz w:val="24"/>
          <w:szCs w:val="24"/>
          <w:lang w:eastAsia="ru-RU"/>
        </w:rPr>
      </w:pPr>
      <w:r w:rsidRPr="00003F5A">
        <w:rPr>
          <w:rFonts w:ascii="Arial" w:eastAsia="Times New Roman" w:hAnsi="Arial" w:cs="Arial"/>
          <w:b/>
          <w:sz w:val="24"/>
          <w:szCs w:val="24"/>
          <w:lang w:eastAsia="ru-RU"/>
        </w:rPr>
        <w:t>***</w:t>
      </w:r>
    </w:p>
    <w:p w:rsidR="00F30016" w:rsidRPr="00003F5A" w:rsidRDefault="00F30016" w:rsidP="004E061E">
      <w:pPr>
        <w:spacing w:after="0" w:line="240" w:lineRule="auto"/>
        <w:jc w:val="center"/>
        <w:rPr>
          <w:rFonts w:ascii="Arial" w:eastAsia="Times New Roman" w:hAnsi="Arial" w:cs="Arial"/>
          <w:b/>
          <w:sz w:val="24"/>
          <w:szCs w:val="24"/>
          <w:lang w:eastAsia="ru-RU"/>
        </w:rPr>
      </w:pPr>
    </w:p>
    <w:p w:rsidR="004E061E" w:rsidRPr="00003F5A"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Вопрос:</w:t>
      </w:r>
      <w:r w:rsidRPr="00003F5A">
        <w:rPr>
          <w:rFonts w:ascii="Arial" w:eastAsia="Times New Roman" w:hAnsi="Arial" w:cs="Arial"/>
          <w:sz w:val="24"/>
          <w:szCs w:val="24"/>
          <w:lang w:eastAsia="ru-RU"/>
        </w:rPr>
        <w:t xml:space="preserve"> Может ли индивидуальный предприниматель, утративший право на применение патентной системы налогообложения до истечения срока действия патента по осуществляемой им предпринимательской деятельности, снова получить патент </w:t>
      </w:r>
      <w:proofErr w:type="gramStart"/>
      <w:r w:rsidRPr="00003F5A">
        <w:rPr>
          <w:rFonts w:ascii="Arial" w:eastAsia="Times New Roman" w:hAnsi="Arial" w:cs="Arial"/>
          <w:sz w:val="24"/>
          <w:szCs w:val="24"/>
          <w:lang w:eastAsia="ru-RU"/>
        </w:rPr>
        <w:t>по этому</w:t>
      </w:r>
      <w:proofErr w:type="gramEnd"/>
      <w:r w:rsidRPr="00003F5A">
        <w:rPr>
          <w:rFonts w:ascii="Arial" w:eastAsia="Times New Roman" w:hAnsi="Arial" w:cs="Arial"/>
          <w:sz w:val="24"/>
          <w:szCs w:val="24"/>
          <w:lang w:eastAsia="ru-RU"/>
        </w:rPr>
        <w:t xml:space="preserve"> же виду деятельности и когда?</w:t>
      </w:r>
    </w:p>
    <w:p w:rsidR="004E061E" w:rsidRPr="00003F5A"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Ответ:</w:t>
      </w:r>
      <w:r w:rsidRPr="00003F5A">
        <w:rPr>
          <w:rFonts w:ascii="Arial" w:eastAsia="Times New Roman" w:hAnsi="Arial" w:cs="Arial"/>
          <w:sz w:val="24"/>
          <w:szCs w:val="24"/>
          <w:lang w:eastAsia="ru-RU"/>
        </w:rPr>
        <w:t xml:space="preserve"> Индивидуальный предприниматель, утративший право на применение патентной системы налогообложения (далее - ПСН) или прекративший предпринимательскую деятельность, в отношении которой применялась ПСН, до истечения срока действия патента, вправе вновь перейти на ПСН </w:t>
      </w:r>
      <w:proofErr w:type="gramStart"/>
      <w:r w:rsidRPr="00003F5A">
        <w:rPr>
          <w:rFonts w:ascii="Arial" w:eastAsia="Times New Roman" w:hAnsi="Arial" w:cs="Arial"/>
          <w:sz w:val="24"/>
          <w:szCs w:val="24"/>
          <w:lang w:eastAsia="ru-RU"/>
        </w:rPr>
        <w:t>по этому</w:t>
      </w:r>
      <w:proofErr w:type="gramEnd"/>
      <w:r w:rsidRPr="00003F5A">
        <w:rPr>
          <w:rFonts w:ascii="Arial" w:eastAsia="Times New Roman" w:hAnsi="Arial" w:cs="Arial"/>
          <w:sz w:val="24"/>
          <w:szCs w:val="24"/>
          <w:lang w:eastAsia="ru-RU"/>
        </w:rPr>
        <w:t xml:space="preserve"> же виду предпринимательской деятельности не ранее чем со следующего календарного года.</w:t>
      </w:r>
    </w:p>
    <w:p w:rsidR="004E061E" w:rsidRDefault="004E061E" w:rsidP="004E061E">
      <w:pPr>
        <w:spacing w:after="0" w:line="240" w:lineRule="auto"/>
        <w:jc w:val="both"/>
        <w:rPr>
          <w:rFonts w:ascii="Arial" w:eastAsia="Times New Roman" w:hAnsi="Arial" w:cs="Arial"/>
          <w:sz w:val="24"/>
          <w:szCs w:val="24"/>
          <w:lang w:eastAsia="ru-RU"/>
        </w:rPr>
      </w:pPr>
      <w:r w:rsidRPr="003A7106">
        <w:rPr>
          <w:rFonts w:ascii="Arial" w:eastAsia="Times New Roman" w:hAnsi="Arial" w:cs="Arial"/>
          <w:b/>
          <w:sz w:val="24"/>
          <w:szCs w:val="24"/>
          <w:lang w:eastAsia="ru-RU"/>
        </w:rPr>
        <w:t>Источник:</w:t>
      </w:r>
      <w:r w:rsidRPr="00003F5A">
        <w:rPr>
          <w:rFonts w:ascii="Arial" w:eastAsia="Times New Roman" w:hAnsi="Arial" w:cs="Arial"/>
          <w:sz w:val="24"/>
          <w:szCs w:val="24"/>
          <w:lang w:eastAsia="ru-RU"/>
        </w:rPr>
        <w:t xml:space="preserve"> Пункт 8 статьи 346.45 Налогового кодекса Российской Федерации.</w:t>
      </w:r>
    </w:p>
    <w:p w:rsidR="004E061E" w:rsidRPr="00003F5A" w:rsidRDefault="004E061E" w:rsidP="004E061E">
      <w:pPr>
        <w:spacing w:after="0" w:line="240" w:lineRule="auto"/>
        <w:rPr>
          <w:rFonts w:ascii="Arial" w:eastAsia="Times New Roman" w:hAnsi="Arial" w:cs="Arial"/>
          <w:sz w:val="24"/>
          <w:szCs w:val="24"/>
          <w:lang w:eastAsia="ru-RU"/>
        </w:rPr>
      </w:pPr>
    </w:p>
    <w:p w:rsidR="004E061E" w:rsidRDefault="004E061E" w:rsidP="004E061E">
      <w:pPr>
        <w:spacing w:after="0" w:line="240" w:lineRule="auto"/>
        <w:jc w:val="center"/>
        <w:rPr>
          <w:rFonts w:ascii="Arial" w:eastAsia="Times New Roman" w:hAnsi="Arial" w:cs="Arial"/>
          <w:b/>
          <w:sz w:val="24"/>
          <w:szCs w:val="24"/>
          <w:lang w:eastAsia="ru-RU"/>
        </w:rPr>
      </w:pPr>
      <w:r w:rsidRPr="00003F5A">
        <w:rPr>
          <w:rFonts w:ascii="Arial" w:eastAsia="Times New Roman" w:hAnsi="Arial" w:cs="Arial"/>
          <w:b/>
          <w:sz w:val="24"/>
          <w:szCs w:val="24"/>
          <w:lang w:eastAsia="ru-RU"/>
        </w:rPr>
        <w:t>***</w:t>
      </w:r>
    </w:p>
    <w:p w:rsidR="00F30016" w:rsidRPr="00003F5A" w:rsidRDefault="00F30016" w:rsidP="004E061E">
      <w:pPr>
        <w:spacing w:after="0" w:line="240" w:lineRule="auto"/>
        <w:jc w:val="center"/>
        <w:rPr>
          <w:rFonts w:ascii="Arial" w:eastAsia="Times New Roman" w:hAnsi="Arial" w:cs="Arial"/>
          <w:b/>
          <w:sz w:val="24"/>
          <w:szCs w:val="24"/>
          <w:lang w:eastAsia="ru-RU"/>
        </w:rPr>
      </w:pPr>
    </w:p>
    <w:p w:rsidR="004E061E" w:rsidRPr="00003F5A"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Вопрос:</w:t>
      </w:r>
      <w:r w:rsidRPr="00003F5A">
        <w:rPr>
          <w:rFonts w:ascii="Arial" w:eastAsia="Times New Roman" w:hAnsi="Arial" w:cs="Arial"/>
          <w:sz w:val="24"/>
          <w:szCs w:val="24"/>
          <w:lang w:eastAsia="ru-RU"/>
        </w:rPr>
        <w:t xml:space="preserve"> Сроки уплаты налога при применении патентной системы налогообложения </w:t>
      </w:r>
    </w:p>
    <w:p w:rsidR="003A7106" w:rsidRDefault="004E061E" w:rsidP="003A7106">
      <w:pPr>
        <w:pStyle w:val="ConsPlusNormal"/>
        <w:jc w:val="both"/>
      </w:pPr>
      <w:r w:rsidRPr="00003F5A">
        <w:rPr>
          <w:b/>
          <w:szCs w:val="24"/>
        </w:rPr>
        <w:t>Ответ:</w:t>
      </w:r>
      <w:r w:rsidRPr="00003F5A">
        <w:rPr>
          <w:szCs w:val="24"/>
        </w:rPr>
        <w:t xml:space="preserve"> </w:t>
      </w:r>
      <w:r w:rsidR="003A7106">
        <w:t>Налогоплательщики производят уплату налога по месту постановки на учет в налоговом органе в следующие сроки (если иное не установлено п. 3 ст. 346.51 НК РФ):</w:t>
      </w:r>
    </w:p>
    <w:p w:rsidR="003A7106" w:rsidRDefault="003A7106">
      <w:pPr>
        <w:pStyle w:val="ConsPlusNormal"/>
        <w:ind w:firstLine="540"/>
        <w:jc w:val="both"/>
      </w:pPr>
      <w:r>
        <w:t xml:space="preserve">1) если патент получен на срок до шести месяцев, - </w:t>
      </w:r>
      <w:r w:rsidR="003700E4">
        <w:t xml:space="preserve"> </w:t>
      </w:r>
      <w:r>
        <w:t>в размере полной суммы налога в срок не позднее срока окончания действия патента;</w:t>
      </w:r>
    </w:p>
    <w:p w:rsidR="003A7106" w:rsidRDefault="003A7106">
      <w:pPr>
        <w:pStyle w:val="ConsPlusNormal"/>
        <w:ind w:firstLine="540"/>
        <w:jc w:val="both"/>
      </w:pPr>
      <w:r>
        <w:t>2) если патент получен на срок от шести месяцев до календарного года:</w:t>
      </w:r>
    </w:p>
    <w:p w:rsidR="003A7106" w:rsidRDefault="003A7106">
      <w:pPr>
        <w:pStyle w:val="ConsPlusNormal"/>
        <w:ind w:firstLine="540"/>
        <w:jc w:val="both"/>
      </w:pPr>
      <w:r>
        <w:t>в размере одной трети суммы налога в срок не позднее девяноста календарных дней после начала действия патента;</w:t>
      </w:r>
    </w:p>
    <w:p w:rsidR="003A7106" w:rsidRDefault="003A7106">
      <w:pPr>
        <w:pStyle w:val="ConsPlusNormal"/>
        <w:ind w:firstLine="540"/>
        <w:jc w:val="both"/>
      </w:pPr>
      <w:r>
        <w:t>в размере двух третей суммы налога в срок не позднее срока окончания действия патента.</w:t>
      </w:r>
    </w:p>
    <w:p w:rsidR="004E061E" w:rsidRPr="00003F5A" w:rsidRDefault="004E061E" w:rsidP="004E061E">
      <w:pPr>
        <w:spacing w:after="0" w:line="240" w:lineRule="auto"/>
        <w:jc w:val="both"/>
        <w:rPr>
          <w:rFonts w:ascii="Arial" w:eastAsia="Times New Roman" w:hAnsi="Arial" w:cs="Arial"/>
          <w:sz w:val="24"/>
          <w:szCs w:val="24"/>
          <w:lang w:eastAsia="ru-RU"/>
        </w:rPr>
      </w:pPr>
      <w:bookmarkStart w:id="17" w:name="P6"/>
      <w:bookmarkEnd w:id="17"/>
      <w:r w:rsidRPr="00003F5A">
        <w:rPr>
          <w:rFonts w:ascii="Arial" w:eastAsia="Times New Roman" w:hAnsi="Arial" w:cs="Arial"/>
          <w:b/>
          <w:sz w:val="24"/>
          <w:szCs w:val="24"/>
          <w:lang w:eastAsia="ru-RU"/>
        </w:rPr>
        <w:t>Источник:</w:t>
      </w:r>
      <w:r w:rsidRPr="00003F5A">
        <w:rPr>
          <w:rFonts w:ascii="Arial" w:eastAsia="Times New Roman" w:hAnsi="Arial" w:cs="Arial"/>
          <w:sz w:val="24"/>
          <w:szCs w:val="24"/>
          <w:lang w:eastAsia="ru-RU"/>
        </w:rPr>
        <w:t xml:space="preserve"> Статья 346.51 Налогового кодекса Российской Федерации.</w:t>
      </w:r>
    </w:p>
    <w:p w:rsidR="004E061E" w:rsidRDefault="004E061E" w:rsidP="004E061E">
      <w:pPr>
        <w:spacing w:after="0" w:line="240" w:lineRule="auto"/>
        <w:rPr>
          <w:rFonts w:ascii="Arial" w:eastAsia="Times New Roman" w:hAnsi="Arial" w:cs="Arial"/>
          <w:sz w:val="24"/>
          <w:szCs w:val="24"/>
          <w:lang w:eastAsia="ru-RU"/>
        </w:rPr>
      </w:pPr>
    </w:p>
    <w:p w:rsidR="004E061E" w:rsidRPr="00003F5A" w:rsidRDefault="004E061E" w:rsidP="004E061E">
      <w:pPr>
        <w:spacing w:after="0" w:line="240" w:lineRule="auto"/>
        <w:jc w:val="center"/>
        <w:rPr>
          <w:rFonts w:ascii="Arial" w:eastAsia="Times New Roman" w:hAnsi="Arial" w:cs="Arial"/>
          <w:b/>
          <w:sz w:val="24"/>
          <w:szCs w:val="24"/>
          <w:lang w:eastAsia="ru-RU"/>
        </w:rPr>
      </w:pPr>
      <w:r w:rsidRPr="00003F5A">
        <w:rPr>
          <w:rFonts w:ascii="Arial" w:eastAsia="Times New Roman" w:hAnsi="Arial" w:cs="Arial"/>
          <w:b/>
          <w:sz w:val="24"/>
          <w:szCs w:val="24"/>
          <w:lang w:eastAsia="ru-RU"/>
        </w:rPr>
        <w:t>***</w:t>
      </w:r>
    </w:p>
    <w:p w:rsidR="004E061E" w:rsidRPr="00003F5A"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Вопрос:</w:t>
      </w:r>
      <w:r w:rsidRPr="00003F5A">
        <w:rPr>
          <w:rFonts w:ascii="Arial" w:eastAsia="Times New Roman" w:hAnsi="Arial" w:cs="Arial"/>
          <w:sz w:val="24"/>
          <w:szCs w:val="24"/>
          <w:lang w:eastAsia="ru-RU"/>
        </w:rPr>
        <w:t xml:space="preserve"> Какой налоговый период установлен по патентной системе налогообложения?</w:t>
      </w:r>
    </w:p>
    <w:p w:rsidR="004E061E" w:rsidRPr="00003F5A"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Ответ:</w:t>
      </w:r>
      <w:r w:rsidRPr="00003F5A">
        <w:rPr>
          <w:rFonts w:ascii="Arial" w:eastAsia="Times New Roman" w:hAnsi="Arial" w:cs="Arial"/>
          <w:sz w:val="24"/>
          <w:szCs w:val="24"/>
          <w:lang w:eastAsia="ru-RU"/>
        </w:rPr>
        <w:t xml:space="preserve"> Налоговым периодом признается календарный год. Если патент выдан на срок менее календарного года, налоговым периодом признается срок, на который выдан патент.</w:t>
      </w:r>
    </w:p>
    <w:p w:rsidR="004E061E" w:rsidRPr="00003F5A"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lastRenderedPageBreak/>
        <w:t>Источник:</w:t>
      </w:r>
      <w:r w:rsidRPr="00003F5A">
        <w:rPr>
          <w:rFonts w:ascii="Arial" w:eastAsia="Times New Roman" w:hAnsi="Arial" w:cs="Arial"/>
          <w:sz w:val="24"/>
          <w:szCs w:val="24"/>
          <w:lang w:eastAsia="ru-RU"/>
        </w:rPr>
        <w:t xml:space="preserve"> Пункты 1, 2 статьи 346.49 Налогового кодекса Российской Федерации.</w:t>
      </w:r>
    </w:p>
    <w:p w:rsidR="00B14FAF" w:rsidRDefault="00B14FAF" w:rsidP="004E061E">
      <w:pPr>
        <w:spacing w:after="0" w:line="240" w:lineRule="auto"/>
        <w:jc w:val="center"/>
        <w:rPr>
          <w:rFonts w:ascii="Arial" w:eastAsia="Times New Roman" w:hAnsi="Arial" w:cs="Arial"/>
          <w:b/>
          <w:sz w:val="24"/>
          <w:szCs w:val="24"/>
          <w:lang w:eastAsia="ru-RU"/>
        </w:rPr>
      </w:pPr>
    </w:p>
    <w:p w:rsidR="004E061E" w:rsidRDefault="004E061E" w:rsidP="004E061E">
      <w:pPr>
        <w:spacing w:after="0" w:line="240" w:lineRule="auto"/>
        <w:jc w:val="center"/>
        <w:rPr>
          <w:rFonts w:ascii="Arial" w:eastAsia="Times New Roman" w:hAnsi="Arial" w:cs="Arial"/>
          <w:b/>
          <w:sz w:val="24"/>
          <w:szCs w:val="24"/>
          <w:lang w:eastAsia="ru-RU"/>
        </w:rPr>
      </w:pPr>
      <w:r w:rsidRPr="00003F5A">
        <w:rPr>
          <w:rFonts w:ascii="Arial" w:eastAsia="Times New Roman" w:hAnsi="Arial" w:cs="Arial"/>
          <w:b/>
          <w:sz w:val="24"/>
          <w:szCs w:val="24"/>
          <w:lang w:eastAsia="ru-RU"/>
        </w:rPr>
        <w:t>***</w:t>
      </w:r>
    </w:p>
    <w:p w:rsidR="00F30016" w:rsidRPr="00003F5A" w:rsidRDefault="00F30016" w:rsidP="004E061E">
      <w:pPr>
        <w:spacing w:after="0" w:line="240" w:lineRule="auto"/>
        <w:jc w:val="center"/>
        <w:rPr>
          <w:rFonts w:ascii="Arial" w:eastAsia="Times New Roman" w:hAnsi="Arial" w:cs="Arial"/>
          <w:b/>
          <w:sz w:val="24"/>
          <w:szCs w:val="24"/>
          <w:lang w:eastAsia="ru-RU"/>
        </w:rPr>
      </w:pPr>
    </w:p>
    <w:p w:rsidR="004E061E" w:rsidRPr="00003F5A"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Вопрос:</w:t>
      </w:r>
      <w:r w:rsidRPr="00003F5A">
        <w:rPr>
          <w:rFonts w:ascii="Arial" w:eastAsia="Times New Roman" w:hAnsi="Arial" w:cs="Arial"/>
          <w:sz w:val="24"/>
          <w:szCs w:val="24"/>
          <w:lang w:eastAsia="ru-RU"/>
        </w:rPr>
        <w:t xml:space="preserve"> Можно ли привлекать наемных работников, если да то в каком количестве?</w:t>
      </w:r>
    </w:p>
    <w:p w:rsidR="004E061E" w:rsidRPr="00003F5A"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Ответ:</w:t>
      </w:r>
      <w:r w:rsidRPr="00003F5A">
        <w:rPr>
          <w:rFonts w:ascii="Arial" w:eastAsia="Times New Roman" w:hAnsi="Arial" w:cs="Arial"/>
          <w:sz w:val="24"/>
          <w:szCs w:val="24"/>
          <w:lang w:eastAsia="ru-RU"/>
        </w:rPr>
        <w:t xml:space="preserve"> При применении патентной системы налогообложения индивидуальный предприниматель вправе привлекать наемных работников, в том числе по договорам гражданско-правового характера. При этом средняя численность наемных работников, определяемая в порядке, устанавливаемом федеральным органом исполнительной власти, уполномоченным в области статистики, не должна превышать за налоговый период 15 человек по всем видам предпринимательской деятельности, осуществляемым индивидуальным предпринимателем.</w:t>
      </w:r>
    </w:p>
    <w:p w:rsidR="004E061E"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Источник:</w:t>
      </w:r>
      <w:r w:rsidRPr="00003F5A">
        <w:rPr>
          <w:rFonts w:ascii="Arial" w:eastAsia="Times New Roman" w:hAnsi="Arial" w:cs="Arial"/>
          <w:sz w:val="24"/>
          <w:szCs w:val="24"/>
          <w:lang w:eastAsia="ru-RU"/>
        </w:rPr>
        <w:t xml:space="preserve"> Пункт 5 статьи 346.43 Налогового кодекса Российской Федерации.</w:t>
      </w:r>
    </w:p>
    <w:p w:rsidR="004E061E" w:rsidRPr="00003F5A" w:rsidRDefault="004E061E" w:rsidP="004E061E">
      <w:pPr>
        <w:spacing w:after="0" w:line="240" w:lineRule="auto"/>
        <w:rPr>
          <w:rFonts w:ascii="Arial" w:eastAsia="Times New Roman" w:hAnsi="Arial" w:cs="Arial"/>
          <w:sz w:val="24"/>
          <w:szCs w:val="24"/>
          <w:lang w:eastAsia="ru-RU"/>
        </w:rPr>
      </w:pPr>
    </w:p>
    <w:p w:rsidR="004E061E" w:rsidRDefault="004E061E" w:rsidP="004E061E">
      <w:pPr>
        <w:spacing w:after="0" w:line="240" w:lineRule="auto"/>
        <w:jc w:val="center"/>
        <w:rPr>
          <w:rFonts w:ascii="Arial" w:eastAsia="Times New Roman" w:hAnsi="Arial" w:cs="Arial"/>
          <w:b/>
          <w:sz w:val="24"/>
          <w:szCs w:val="24"/>
          <w:lang w:eastAsia="ru-RU"/>
        </w:rPr>
      </w:pPr>
      <w:r w:rsidRPr="00003F5A">
        <w:rPr>
          <w:rFonts w:ascii="Arial" w:eastAsia="Times New Roman" w:hAnsi="Arial" w:cs="Arial"/>
          <w:b/>
          <w:sz w:val="24"/>
          <w:szCs w:val="24"/>
          <w:lang w:eastAsia="ru-RU"/>
        </w:rPr>
        <w:t>***</w:t>
      </w:r>
    </w:p>
    <w:p w:rsidR="004E061E" w:rsidRPr="00003F5A"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Вопрос:</w:t>
      </w:r>
      <w:r w:rsidRPr="00003F5A">
        <w:rPr>
          <w:rFonts w:ascii="Arial" w:eastAsia="Times New Roman" w:hAnsi="Arial" w:cs="Arial"/>
          <w:sz w:val="24"/>
          <w:szCs w:val="24"/>
          <w:lang w:eastAsia="ru-RU"/>
        </w:rPr>
        <w:t xml:space="preserve"> По каким основаниям налоговый орган может отказать в выдаче патента?</w:t>
      </w:r>
    </w:p>
    <w:p w:rsidR="004E061E" w:rsidRPr="00003F5A"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Ответ:</w:t>
      </w:r>
      <w:r w:rsidRPr="00003F5A">
        <w:rPr>
          <w:rFonts w:ascii="Arial" w:eastAsia="Times New Roman" w:hAnsi="Arial" w:cs="Arial"/>
          <w:sz w:val="24"/>
          <w:szCs w:val="24"/>
          <w:lang w:eastAsia="ru-RU"/>
        </w:rPr>
        <w:t xml:space="preserve"> Основанием для отказа налоговым органом в выдаче индивидуальному предпринимателю патента является: 1) несоответствие в заявлении на получение патента вида предпринимательской деятельности перечню видов предпринимательской деятельности, в отношении которых на территории субъекта Российской Федерации введена патентная система налогообложения (далее - ПСН); 2) указание срока действия патента, не соответствующего положениям Налогового кодекса Российской Федерации; 3) нарушение условия перехода на ПСН индивидуальным предпринимателем, утратившим право на применение ПСН или прекратившим предпринимательскую деятельность, в отношении которой применялась ПСН, до истечения срока действия патента; 4) наличие недоимки по налогу, подлежащему уплате в связи с применением пат</w:t>
      </w:r>
      <w:r w:rsidR="000473A6">
        <w:rPr>
          <w:rFonts w:ascii="Arial" w:eastAsia="Times New Roman" w:hAnsi="Arial" w:cs="Arial"/>
          <w:sz w:val="24"/>
          <w:szCs w:val="24"/>
          <w:lang w:eastAsia="ru-RU"/>
        </w:rPr>
        <w:t>ентной системы налогообложения; 5) не заполнение обязательных полей в заявлении на получение патента.</w:t>
      </w:r>
    </w:p>
    <w:p w:rsidR="004E061E"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Источник:</w:t>
      </w:r>
      <w:r w:rsidRPr="00003F5A">
        <w:rPr>
          <w:rFonts w:ascii="Arial" w:eastAsia="Times New Roman" w:hAnsi="Arial" w:cs="Arial"/>
          <w:sz w:val="24"/>
          <w:szCs w:val="24"/>
          <w:lang w:eastAsia="ru-RU"/>
        </w:rPr>
        <w:t xml:space="preserve"> Пункт 4 статьи 346.45 Налогового кодекса Российской Федерации.</w:t>
      </w:r>
    </w:p>
    <w:p w:rsidR="0044040E" w:rsidRDefault="0044040E" w:rsidP="004E061E">
      <w:pPr>
        <w:spacing w:after="0" w:line="240" w:lineRule="auto"/>
        <w:jc w:val="both"/>
        <w:rPr>
          <w:rFonts w:ascii="Arial" w:eastAsia="Times New Roman" w:hAnsi="Arial" w:cs="Arial"/>
          <w:sz w:val="24"/>
          <w:szCs w:val="24"/>
          <w:lang w:eastAsia="ru-RU"/>
        </w:rPr>
      </w:pPr>
    </w:p>
    <w:p w:rsidR="004E061E" w:rsidRDefault="004E061E" w:rsidP="004E061E">
      <w:pPr>
        <w:spacing w:after="0" w:line="240" w:lineRule="auto"/>
        <w:jc w:val="center"/>
        <w:rPr>
          <w:rFonts w:ascii="Arial" w:eastAsia="Times New Roman" w:hAnsi="Arial" w:cs="Arial"/>
          <w:b/>
          <w:sz w:val="24"/>
          <w:szCs w:val="24"/>
          <w:lang w:eastAsia="ru-RU"/>
        </w:rPr>
      </w:pPr>
      <w:r w:rsidRPr="00003F5A">
        <w:rPr>
          <w:rFonts w:ascii="Arial" w:eastAsia="Times New Roman" w:hAnsi="Arial" w:cs="Arial"/>
          <w:b/>
          <w:sz w:val="24"/>
          <w:szCs w:val="24"/>
          <w:lang w:eastAsia="ru-RU"/>
        </w:rPr>
        <w:t>***</w:t>
      </w:r>
    </w:p>
    <w:p w:rsidR="00F30016" w:rsidRPr="00003F5A" w:rsidRDefault="00F30016" w:rsidP="004E061E">
      <w:pPr>
        <w:spacing w:after="0" w:line="240" w:lineRule="auto"/>
        <w:jc w:val="center"/>
        <w:rPr>
          <w:rFonts w:ascii="Arial" w:eastAsia="Times New Roman" w:hAnsi="Arial" w:cs="Arial"/>
          <w:b/>
          <w:sz w:val="24"/>
          <w:szCs w:val="24"/>
          <w:lang w:eastAsia="ru-RU"/>
        </w:rPr>
      </w:pPr>
    </w:p>
    <w:p w:rsidR="004E061E" w:rsidRPr="00003F5A"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Вопрос:</w:t>
      </w:r>
      <w:r w:rsidRPr="00003F5A">
        <w:rPr>
          <w:rFonts w:ascii="Arial" w:eastAsia="Times New Roman" w:hAnsi="Arial" w:cs="Arial"/>
          <w:sz w:val="24"/>
          <w:szCs w:val="24"/>
          <w:lang w:eastAsia="ru-RU"/>
        </w:rPr>
        <w:t xml:space="preserve"> От каких налогов освобождается налогоплательщик, применяющий патентную систему налогообложения?</w:t>
      </w:r>
    </w:p>
    <w:p w:rsidR="004E061E" w:rsidRPr="00003F5A"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Ответ:</w:t>
      </w:r>
      <w:r w:rsidRPr="00003F5A">
        <w:rPr>
          <w:rFonts w:ascii="Arial" w:eastAsia="Times New Roman" w:hAnsi="Arial" w:cs="Arial"/>
          <w:sz w:val="24"/>
          <w:szCs w:val="24"/>
          <w:lang w:eastAsia="ru-RU"/>
        </w:rPr>
        <w:t xml:space="preserve"> Применение патентной системы налогообложения (далее - ПСН) индивидуальными предпринимателями (далее - ИП) предусматривает их освобождение от обязанности по уплате: 1) налога на доходы физических лиц (в части доходов, полученных при осуществлении видов предпринимательской деятельности, в отношении которых применяется ПСН); 2) налога на имущество физических лиц (в части имущества, используемого при осуществлении видов предпринимательской деятельности, в отношении которых применяется ПСН). ИП, применяющие ПСН, не признаются налогоплательщиками налога на добавленную стоимость (НДС), за исключением НДС, подлежащего уплате: 1) при осуществлении видов предпринимательской деятельности, в отношении которых не применяется ПСН; 2) при ввозе товаров на территорию Российской Федерации и иные территории, находящиеся под ее юрисдикцией; 3) при осуществлении операций  в соответствии с договором простого товарищества (договором о совместной деятельности), договором инвестиционного товарищества, договором доверительного управления имуществом или концессионным соглашением на территории Российской Федерации.</w:t>
      </w:r>
    </w:p>
    <w:p w:rsidR="004E061E" w:rsidRPr="00003F5A" w:rsidRDefault="004E061E" w:rsidP="004E061E">
      <w:pPr>
        <w:spacing w:after="0" w:line="240" w:lineRule="auto"/>
        <w:jc w:val="both"/>
        <w:rPr>
          <w:rFonts w:ascii="Arial" w:eastAsia="Times New Roman" w:hAnsi="Arial" w:cs="Arial"/>
          <w:sz w:val="24"/>
          <w:szCs w:val="24"/>
          <w:lang w:eastAsia="ru-RU"/>
        </w:rPr>
      </w:pPr>
      <w:r w:rsidRPr="00003F5A">
        <w:rPr>
          <w:rFonts w:ascii="Arial" w:eastAsia="Times New Roman" w:hAnsi="Arial" w:cs="Arial"/>
          <w:b/>
          <w:sz w:val="24"/>
          <w:szCs w:val="24"/>
          <w:lang w:eastAsia="ru-RU"/>
        </w:rPr>
        <w:t>Источник:</w:t>
      </w:r>
      <w:r w:rsidRPr="00003F5A">
        <w:rPr>
          <w:rFonts w:ascii="Arial" w:eastAsia="Times New Roman" w:hAnsi="Arial" w:cs="Arial"/>
          <w:sz w:val="24"/>
          <w:szCs w:val="24"/>
          <w:lang w:eastAsia="ru-RU"/>
        </w:rPr>
        <w:t xml:space="preserve"> Пункт 10, пункт 11 статьи 346.43, статья 174.1  Налогового кодекса Российской Федерации.</w:t>
      </w:r>
    </w:p>
    <w:p w:rsidR="004E061E" w:rsidRPr="00003F5A" w:rsidRDefault="004E061E" w:rsidP="004E061E">
      <w:pPr>
        <w:spacing w:after="0" w:line="240" w:lineRule="auto"/>
        <w:rPr>
          <w:rFonts w:ascii="Arial" w:eastAsia="Times New Roman" w:hAnsi="Arial" w:cs="Arial"/>
          <w:sz w:val="24"/>
          <w:szCs w:val="24"/>
          <w:lang w:eastAsia="ru-RU"/>
        </w:rPr>
      </w:pPr>
    </w:p>
    <w:p w:rsidR="004E061E" w:rsidRDefault="004E061E" w:rsidP="004E061E">
      <w:pPr>
        <w:spacing w:after="0" w:line="240" w:lineRule="auto"/>
        <w:jc w:val="center"/>
        <w:rPr>
          <w:rFonts w:ascii="Arial" w:eastAsia="Times New Roman" w:hAnsi="Arial" w:cs="Arial"/>
          <w:b/>
          <w:sz w:val="24"/>
          <w:szCs w:val="24"/>
          <w:lang w:eastAsia="ru-RU"/>
        </w:rPr>
      </w:pPr>
      <w:r w:rsidRPr="00003F5A">
        <w:rPr>
          <w:rFonts w:ascii="Arial" w:eastAsia="Times New Roman" w:hAnsi="Arial" w:cs="Arial"/>
          <w:b/>
          <w:sz w:val="24"/>
          <w:szCs w:val="24"/>
          <w:lang w:eastAsia="ru-RU"/>
        </w:rPr>
        <w:t>***</w:t>
      </w:r>
    </w:p>
    <w:p w:rsidR="004E061E" w:rsidRPr="00003F5A" w:rsidRDefault="004E061E" w:rsidP="004E061E">
      <w:pPr>
        <w:spacing w:after="0" w:line="240" w:lineRule="auto"/>
        <w:jc w:val="both"/>
        <w:rPr>
          <w:rFonts w:ascii="Arial" w:eastAsia="Times New Roman" w:hAnsi="Arial" w:cs="Arial"/>
          <w:sz w:val="24"/>
          <w:szCs w:val="24"/>
          <w:lang w:eastAsia="ru-RU"/>
        </w:rPr>
      </w:pPr>
      <w:r w:rsidRPr="00716EE3">
        <w:rPr>
          <w:rFonts w:ascii="Arial" w:eastAsia="Times New Roman" w:hAnsi="Arial" w:cs="Arial"/>
          <w:b/>
          <w:sz w:val="24"/>
          <w:szCs w:val="24"/>
          <w:lang w:eastAsia="ru-RU"/>
        </w:rPr>
        <w:t>Вопрос:</w:t>
      </w:r>
      <w:r w:rsidRPr="00003F5A">
        <w:rPr>
          <w:rFonts w:ascii="Arial" w:eastAsia="Times New Roman" w:hAnsi="Arial" w:cs="Arial"/>
          <w:sz w:val="24"/>
          <w:szCs w:val="24"/>
          <w:lang w:eastAsia="ru-RU"/>
        </w:rPr>
        <w:t xml:space="preserve"> Как исчислить налог, уплачиваемый в связи с применением патентной системы налогообложения?</w:t>
      </w:r>
    </w:p>
    <w:p w:rsidR="004E061E" w:rsidRPr="00003F5A" w:rsidRDefault="004E061E" w:rsidP="004E061E">
      <w:pPr>
        <w:spacing w:after="0" w:line="240" w:lineRule="auto"/>
        <w:jc w:val="both"/>
        <w:rPr>
          <w:rFonts w:ascii="Arial" w:eastAsia="Times New Roman" w:hAnsi="Arial" w:cs="Arial"/>
          <w:sz w:val="24"/>
          <w:szCs w:val="24"/>
          <w:lang w:eastAsia="ru-RU"/>
        </w:rPr>
      </w:pPr>
      <w:r w:rsidRPr="00716EE3">
        <w:rPr>
          <w:rFonts w:ascii="Arial" w:eastAsia="Times New Roman" w:hAnsi="Arial" w:cs="Arial"/>
          <w:b/>
          <w:sz w:val="24"/>
          <w:szCs w:val="24"/>
          <w:lang w:eastAsia="ru-RU"/>
        </w:rPr>
        <w:t>Ответ:</w:t>
      </w:r>
      <w:r w:rsidRPr="00003F5A">
        <w:rPr>
          <w:rFonts w:ascii="Arial" w:eastAsia="Times New Roman" w:hAnsi="Arial" w:cs="Arial"/>
          <w:sz w:val="24"/>
          <w:szCs w:val="24"/>
          <w:lang w:eastAsia="ru-RU"/>
        </w:rPr>
        <w:t xml:space="preserve"> Налог исчисляется как соответствующая налоговой ставке процентная доля денежного выражения потенциально возможного к получению индивидуальным предпринимателем годового дохода по виду предпринимательской деятельности, в отношении которого применяется патентная система налогообложения. В случае получения индивидуальным предпринимателем патента на срок менее двенадцати месяцев налог рассчитывается путем деления размера потенциально возможного к получению индивидуальным предпринимателем годового дохода на двенадцать месяцев и умножения полученного результата на количество месяцев срока, на который выдан патент.</w:t>
      </w:r>
    </w:p>
    <w:p w:rsidR="004E061E" w:rsidRPr="00003F5A" w:rsidRDefault="004E061E" w:rsidP="004E061E">
      <w:pPr>
        <w:spacing w:after="0" w:line="240" w:lineRule="auto"/>
        <w:jc w:val="both"/>
        <w:rPr>
          <w:rFonts w:ascii="Arial" w:eastAsia="Times New Roman" w:hAnsi="Arial" w:cs="Arial"/>
          <w:sz w:val="24"/>
          <w:szCs w:val="24"/>
          <w:lang w:eastAsia="ru-RU"/>
        </w:rPr>
      </w:pPr>
      <w:r w:rsidRPr="00716EE3">
        <w:rPr>
          <w:rFonts w:ascii="Arial" w:eastAsia="Times New Roman" w:hAnsi="Arial" w:cs="Arial"/>
          <w:b/>
          <w:sz w:val="24"/>
          <w:szCs w:val="24"/>
          <w:lang w:eastAsia="ru-RU"/>
        </w:rPr>
        <w:t>Источник:</w:t>
      </w:r>
      <w:r w:rsidRPr="00003F5A">
        <w:rPr>
          <w:rFonts w:ascii="Arial" w:eastAsia="Times New Roman" w:hAnsi="Arial" w:cs="Arial"/>
          <w:sz w:val="24"/>
          <w:szCs w:val="24"/>
          <w:lang w:eastAsia="ru-RU"/>
        </w:rPr>
        <w:t xml:space="preserve"> Пункт 1 статьи 346.48, пункт 1 статьи 346.51 Налогового кодекса Российской Федерации.</w:t>
      </w:r>
    </w:p>
    <w:p w:rsidR="002300C6" w:rsidRDefault="002300C6" w:rsidP="00B53E0C">
      <w:pPr>
        <w:widowControl w:val="0"/>
        <w:autoSpaceDE w:val="0"/>
        <w:autoSpaceDN w:val="0"/>
        <w:adjustRightInd w:val="0"/>
        <w:spacing w:after="0" w:line="240" w:lineRule="auto"/>
        <w:ind w:firstLine="540"/>
        <w:jc w:val="both"/>
        <w:rPr>
          <w:rFonts w:ascii="Arial" w:hAnsi="Arial" w:cs="Arial"/>
          <w:sz w:val="24"/>
          <w:szCs w:val="24"/>
        </w:rPr>
      </w:pPr>
    </w:p>
    <w:p w:rsidR="00B53E0C" w:rsidRPr="00D037EF" w:rsidRDefault="00B53E0C" w:rsidP="00B53E0C">
      <w:pPr>
        <w:widowControl w:val="0"/>
        <w:autoSpaceDE w:val="0"/>
        <w:autoSpaceDN w:val="0"/>
        <w:adjustRightInd w:val="0"/>
        <w:spacing w:after="0" w:line="240" w:lineRule="auto"/>
        <w:ind w:firstLine="540"/>
        <w:jc w:val="both"/>
        <w:rPr>
          <w:rFonts w:ascii="Arial" w:hAnsi="Arial" w:cs="Arial"/>
          <w:color w:val="0066B3"/>
          <w:sz w:val="24"/>
          <w:szCs w:val="24"/>
        </w:rPr>
      </w:pPr>
    </w:p>
    <w:p w:rsidR="00FC5E41" w:rsidRPr="00D037EF" w:rsidRDefault="00B53E0C" w:rsidP="00FC5E41">
      <w:pPr>
        <w:widowControl w:val="0"/>
        <w:autoSpaceDE w:val="0"/>
        <w:autoSpaceDN w:val="0"/>
        <w:adjustRightInd w:val="0"/>
        <w:spacing w:after="0" w:line="240" w:lineRule="auto"/>
        <w:ind w:firstLine="540"/>
        <w:jc w:val="center"/>
        <w:rPr>
          <w:rFonts w:ascii="Arial" w:hAnsi="Arial" w:cs="Arial"/>
          <w:b/>
          <w:color w:val="0066B3"/>
          <w:sz w:val="24"/>
          <w:szCs w:val="24"/>
        </w:rPr>
      </w:pPr>
      <w:r w:rsidRPr="00D037EF">
        <w:rPr>
          <w:rFonts w:ascii="Arial" w:hAnsi="Arial" w:cs="Arial"/>
          <w:b/>
          <w:color w:val="0066B3"/>
          <w:sz w:val="24"/>
          <w:szCs w:val="24"/>
        </w:rPr>
        <w:t>РАССЧИТАТЬ СТОИМОСТЬ ПАТЕНТА ПОМОЖЕТ</w:t>
      </w:r>
    </w:p>
    <w:p w:rsidR="00B53E0C" w:rsidRPr="00D037EF" w:rsidRDefault="00FC5E41" w:rsidP="00FC5E41">
      <w:pPr>
        <w:widowControl w:val="0"/>
        <w:autoSpaceDE w:val="0"/>
        <w:autoSpaceDN w:val="0"/>
        <w:adjustRightInd w:val="0"/>
        <w:spacing w:after="0" w:line="240" w:lineRule="auto"/>
        <w:ind w:firstLine="540"/>
        <w:jc w:val="center"/>
        <w:rPr>
          <w:rFonts w:ascii="Arial" w:hAnsi="Arial" w:cs="Arial"/>
          <w:b/>
          <w:color w:val="0066B3"/>
          <w:sz w:val="24"/>
          <w:szCs w:val="24"/>
        </w:rPr>
      </w:pPr>
      <w:r w:rsidRPr="00D037EF">
        <w:rPr>
          <w:rFonts w:ascii="Arial" w:hAnsi="Arial" w:cs="Arial"/>
          <w:b/>
          <w:color w:val="0066B3"/>
          <w:sz w:val="24"/>
          <w:szCs w:val="24"/>
        </w:rPr>
        <w:t>И</w:t>
      </w:r>
      <w:r w:rsidR="00B53E0C" w:rsidRPr="00D037EF">
        <w:rPr>
          <w:rFonts w:ascii="Arial" w:hAnsi="Arial" w:cs="Arial"/>
          <w:b/>
          <w:color w:val="0066B3"/>
          <w:sz w:val="24"/>
          <w:szCs w:val="24"/>
        </w:rPr>
        <w:t>НТЕРНЕТ-СЕРВИС ФНС РОССИИ</w:t>
      </w:r>
    </w:p>
    <w:p w:rsidR="00B53E0C" w:rsidRPr="00B53E0C" w:rsidRDefault="00B53E0C" w:rsidP="00B53E0C">
      <w:pPr>
        <w:widowControl w:val="0"/>
        <w:autoSpaceDE w:val="0"/>
        <w:autoSpaceDN w:val="0"/>
        <w:adjustRightInd w:val="0"/>
        <w:spacing w:after="0" w:line="240" w:lineRule="auto"/>
        <w:ind w:firstLine="540"/>
        <w:jc w:val="both"/>
        <w:rPr>
          <w:rFonts w:ascii="Arial" w:hAnsi="Arial" w:cs="Arial"/>
          <w:sz w:val="24"/>
          <w:szCs w:val="24"/>
        </w:rPr>
      </w:pPr>
    </w:p>
    <w:p w:rsidR="00B53E0C" w:rsidRPr="00B53E0C" w:rsidRDefault="00B53E0C" w:rsidP="00B53E0C">
      <w:pPr>
        <w:widowControl w:val="0"/>
        <w:autoSpaceDE w:val="0"/>
        <w:autoSpaceDN w:val="0"/>
        <w:adjustRightInd w:val="0"/>
        <w:spacing w:after="0" w:line="240" w:lineRule="auto"/>
        <w:ind w:firstLine="540"/>
        <w:jc w:val="both"/>
        <w:rPr>
          <w:rFonts w:ascii="Arial" w:hAnsi="Arial" w:cs="Arial"/>
          <w:sz w:val="24"/>
          <w:szCs w:val="24"/>
        </w:rPr>
      </w:pPr>
      <w:r w:rsidRPr="00B53E0C">
        <w:rPr>
          <w:rFonts w:ascii="Arial" w:hAnsi="Arial" w:cs="Arial"/>
          <w:sz w:val="24"/>
          <w:szCs w:val="24"/>
        </w:rPr>
        <w:t xml:space="preserve">На официальном сайте Федеральной налоговой службы </w:t>
      </w:r>
      <w:hyperlink r:id="rId36" w:history="1">
        <w:r w:rsidR="0044040E" w:rsidRPr="005B4673">
          <w:rPr>
            <w:rStyle w:val="aa"/>
            <w:rFonts w:ascii="Arial" w:hAnsi="Arial" w:cs="Arial"/>
            <w:sz w:val="24"/>
            <w:szCs w:val="24"/>
          </w:rPr>
          <w:t>www.nalog.ru</w:t>
        </w:r>
      </w:hyperlink>
      <w:r w:rsidR="0044040E">
        <w:rPr>
          <w:rFonts w:ascii="Arial" w:hAnsi="Arial" w:cs="Arial"/>
          <w:sz w:val="24"/>
          <w:szCs w:val="24"/>
        </w:rPr>
        <w:t xml:space="preserve"> </w:t>
      </w:r>
      <w:r w:rsidRPr="00B53E0C">
        <w:rPr>
          <w:rFonts w:ascii="Arial" w:hAnsi="Arial" w:cs="Arial"/>
          <w:sz w:val="24"/>
          <w:szCs w:val="24"/>
        </w:rPr>
        <w:t xml:space="preserve">работает электронный сервис «Налоговый калькулятор – </w:t>
      </w:r>
      <w:r w:rsidR="00AD2D27">
        <w:rPr>
          <w:rFonts w:ascii="Arial" w:hAnsi="Arial" w:cs="Arial"/>
          <w:sz w:val="24"/>
          <w:szCs w:val="24"/>
        </w:rPr>
        <w:t>Р</w:t>
      </w:r>
      <w:r w:rsidRPr="00B53E0C">
        <w:rPr>
          <w:rFonts w:ascii="Arial" w:hAnsi="Arial" w:cs="Arial"/>
          <w:sz w:val="24"/>
          <w:szCs w:val="24"/>
        </w:rPr>
        <w:t xml:space="preserve">асчет стоимости патента». </w:t>
      </w:r>
    </w:p>
    <w:p w:rsidR="00AD2D27" w:rsidRDefault="00AD2D27" w:rsidP="00B53E0C">
      <w:pPr>
        <w:widowControl w:val="0"/>
        <w:autoSpaceDE w:val="0"/>
        <w:autoSpaceDN w:val="0"/>
        <w:adjustRightInd w:val="0"/>
        <w:spacing w:after="0" w:line="240" w:lineRule="auto"/>
        <w:ind w:firstLine="540"/>
        <w:jc w:val="both"/>
        <w:rPr>
          <w:rFonts w:ascii="Arial" w:hAnsi="Arial" w:cs="Arial"/>
          <w:sz w:val="24"/>
          <w:szCs w:val="24"/>
        </w:rPr>
      </w:pPr>
      <w:r w:rsidRPr="00AD2D27">
        <w:rPr>
          <w:rFonts w:ascii="Arial" w:hAnsi="Arial" w:cs="Arial"/>
          <w:sz w:val="24"/>
          <w:szCs w:val="24"/>
        </w:rPr>
        <w:t>Сервис предназначен для расчета суммы налога, подлежащего к уплате в бюджет, по одному из видов предпринимательской деятельности, в отношении которого применяется патентная система налогообложения, в выбранном субъекте Российской Федерации (муниципальном образовании (группе муниципальных образований)). (расчет суммы налога в связи с применением патентной системы налогообложения по интересующему виду деятельности будет осуществляться на дату получения информации от субъекта Российской Федерации).</w:t>
      </w:r>
    </w:p>
    <w:p w:rsidR="00AD2D27" w:rsidRDefault="00AD2D27" w:rsidP="00B53E0C">
      <w:pPr>
        <w:widowControl w:val="0"/>
        <w:autoSpaceDE w:val="0"/>
        <w:autoSpaceDN w:val="0"/>
        <w:adjustRightInd w:val="0"/>
        <w:spacing w:after="0" w:line="240" w:lineRule="auto"/>
        <w:ind w:firstLine="540"/>
        <w:jc w:val="both"/>
        <w:rPr>
          <w:rFonts w:ascii="Arial" w:hAnsi="Arial" w:cs="Arial"/>
          <w:sz w:val="24"/>
          <w:szCs w:val="24"/>
        </w:rPr>
      </w:pPr>
    </w:p>
    <w:p w:rsidR="00B53E0C" w:rsidRDefault="00B53E0C" w:rsidP="00B53E0C">
      <w:pPr>
        <w:widowControl w:val="0"/>
        <w:autoSpaceDE w:val="0"/>
        <w:autoSpaceDN w:val="0"/>
        <w:adjustRightInd w:val="0"/>
        <w:spacing w:after="0" w:line="240" w:lineRule="auto"/>
        <w:ind w:firstLine="540"/>
        <w:jc w:val="both"/>
        <w:rPr>
          <w:noProof/>
          <w:lang w:eastAsia="ru-RU"/>
        </w:rPr>
      </w:pPr>
    </w:p>
    <w:p w:rsidR="00980899" w:rsidRDefault="00892E58" w:rsidP="00B53E0C">
      <w:pPr>
        <w:widowControl w:val="0"/>
        <w:autoSpaceDE w:val="0"/>
        <w:autoSpaceDN w:val="0"/>
        <w:adjustRightInd w:val="0"/>
        <w:spacing w:after="0" w:line="240" w:lineRule="auto"/>
        <w:ind w:firstLine="540"/>
        <w:jc w:val="both"/>
        <w:rPr>
          <w:rFonts w:ascii="Arial" w:hAnsi="Arial" w:cs="Arial"/>
          <w:sz w:val="24"/>
          <w:szCs w:val="24"/>
        </w:rPr>
      </w:pPr>
      <w:r w:rsidRPr="00B14FAF">
        <w:rPr>
          <w:rFonts w:ascii="Arial" w:hAnsi="Arial" w:cs="Arial"/>
          <w:noProof/>
          <w:sz w:val="24"/>
          <w:szCs w:val="24"/>
          <w:lang w:eastAsia="ru-RU"/>
        </w:rPr>
        <w:drawing>
          <wp:anchor distT="0" distB="0" distL="114300" distR="114300" simplePos="0" relativeHeight="251668480" behindDoc="1" locked="0" layoutInCell="1" allowOverlap="1" wp14:anchorId="35E24643" wp14:editId="44AE454B">
            <wp:simplePos x="0" y="0"/>
            <wp:positionH relativeFrom="margin">
              <wp:posOffset>2149475</wp:posOffset>
            </wp:positionH>
            <wp:positionV relativeFrom="paragraph">
              <wp:posOffset>-635</wp:posOffset>
            </wp:positionV>
            <wp:extent cx="3422650" cy="2277110"/>
            <wp:effectExtent l="171450" t="171450" r="368300" b="370840"/>
            <wp:wrapTight wrapText="bothSides">
              <wp:wrapPolygon edited="0">
                <wp:start x="962" y="-1626"/>
                <wp:lineTo x="-1082" y="-1265"/>
                <wp:lineTo x="-1082" y="22407"/>
                <wp:lineTo x="962" y="24937"/>
                <wp:lineTo x="21760" y="24937"/>
                <wp:lineTo x="21881" y="24576"/>
                <wp:lineTo x="23804" y="22046"/>
                <wp:lineTo x="23804" y="1084"/>
                <wp:lineTo x="22121" y="-1265"/>
                <wp:lineTo x="21760" y="-1626"/>
                <wp:lineTo x="962" y="-1626"/>
              </wp:wrapPolygon>
            </wp:wrapTight>
            <wp:docPr id="5" name="Рисунок 5" descr="F:\Картинки\Электронные сервисы\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Картинки\Электронные сервисы\88.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422650" cy="227711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980899" w:rsidRDefault="00980899" w:rsidP="00B53E0C">
      <w:pPr>
        <w:widowControl w:val="0"/>
        <w:autoSpaceDE w:val="0"/>
        <w:autoSpaceDN w:val="0"/>
        <w:adjustRightInd w:val="0"/>
        <w:spacing w:after="0" w:line="240" w:lineRule="auto"/>
        <w:ind w:firstLine="540"/>
        <w:jc w:val="both"/>
        <w:rPr>
          <w:rFonts w:ascii="Arial" w:hAnsi="Arial" w:cs="Arial"/>
          <w:sz w:val="24"/>
          <w:szCs w:val="24"/>
        </w:rPr>
      </w:pPr>
    </w:p>
    <w:p w:rsidR="00980899" w:rsidRDefault="00980899" w:rsidP="00B53E0C">
      <w:pPr>
        <w:widowControl w:val="0"/>
        <w:autoSpaceDE w:val="0"/>
        <w:autoSpaceDN w:val="0"/>
        <w:adjustRightInd w:val="0"/>
        <w:spacing w:after="0" w:line="240" w:lineRule="auto"/>
        <w:ind w:firstLine="540"/>
        <w:jc w:val="both"/>
        <w:rPr>
          <w:rFonts w:ascii="Arial" w:hAnsi="Arial" w:cs="Arial"/>
          <w:sz w:val="24"/>
          <w:szCs w:val="24"/>
        </w:rPr>
      </w:pPr>
    </w:p>
    <w:p w:rsidR="00980899" w:rsidRDefault="00980899" w:rsidP="00B53E0C">
      <w:pPr>
        <w:widowControl w:val="0"/>
        <w:autoSpaceDE w:val="0"/>
        <w:autoSpaceDN w:val="0"/>
        <w:adjustRightInd w:val="0"/>
        <w:spacing w:after="0" w:line="240" w:lineRule="auto"/>
        <w:ind w:firstLine="540"/>
        <w:jc w:val="both"/>
        <w:rPr>
          <w:rFonts w:ascii="Arial" w:hAnsi="Arial" w:cs="Arial"/>
          <w:sz w:val="24"/>
          <w:szCs w:val="24"/>
        </w:rPr>
      </w:pPr>
    </w:p>
    <w:p w:rsidR="00980899" w:rsidRDefault="00980899" w:rsidP="00B53E0C">
      <w:pPr>
        <w:widowControl w:val="0"/>
        <w:autoSpaceDE w:val="0"/>
        <w:autoSpaceDN w:val="0"/>
        <w:adjustRightInd w:val="0"/>
        <w:spacing w:after="0" w:line="240" w:lineRule="auto"/>
        <w:ind w:firstLine="540"/>
        <w:jc w:val="both"/>
        <w:rPr>
          <w:rFonts w:ascii="Arial" w:hAnsi="Arial" w:cs="Arial"/>
          <w:sz w:val="24"/>
          <w:szCs w:val="24"/>
        </w:rPr>
      </w:pPr>
    </w:p>
    <w:p w:rsidR="00980899" w:rsidRDefault="00980899" w:rsidP="00B53E0C">
      <w:pPr>
        <w:widowControl w:val="0"/>
        <w:autoSpaceDE w:val="0"/>
        <w:autoSpaceDN w:val="0"/>
        <w:adjustRightInd w:val="0"/>
        <w:spacing w:after="0" w:line="240" w:lineRule="auto"/>
        <w:ind w:firstLine="540"/>
        <w:jc w:val="both"/>
        <w:rPr>
          <w:rFonts w:ascii="Arial" w:hAnsi="Arial" w:cs="Arial"/>
          <w:sz w:val="24"/>
          <w:szCs w:val="24"/>
        </w:rPr>
      </w:pPr>
    </w:p>
    <w:p w:rsidR="00980899" w:rsidRDefault="00980899" w:rsidP="00B53E0C">
      <w:pPr>
        <w:widowControl w:val="0"/>
        <w:autoSpaceDE w:val="0"/>
        <w:autoSpaceDN w:val="0"/>
        <w:adjustRightInd w:val="0"/>
        <w:spacing w:after="0" w:line="240" w:lineRule="auto"/>
        <w:ind w:firstLine="540"/>
        <w:jc w:val="both"/>
        <w:rPr>
          <w:rFonts w:ascii="Arial" w:hAnsi="Arial" w:cs="Arial"/>
          <w:sz w:val="24"/>
          <w:szCs w:val="24"/>
        </w:rPr>
      </w:pPr>
    </w:p>
    <w:p w:rsidR="00980899" w:rsidRDefault="00980899" w:rsidP="00B53E0C">
      <w:pPr>
        <w:widowControl w:val="0"/>
        <w:autoSpaceDE w:val="0"/>
        <w:autoSpaceDN w:val="0"/>
        <w:adjustRightInd w:val="0"/>
        <w:spacing w:after="0" w:line="240" w:lineRule="auto"/>
        <w:ind w:firstLine="540"/>
        <w:jc w:val="both"/>
        <w:rPr>
          <w:rFonts w:ascii="Arial" w:hAnsi="Arial" w:cs="Arial"/>
          <w:sz w:val="24"/>
          <w:szCs w:val="24"/>
        </w:rPr>
      </w:pPr>
    </w:p>
    <w:p w:rsidR="00B14FAF" w:rsidRDefault="00A005DE" w:rsidP="00B53E0C">
      <w:pPr>
        <w:widowControl w:val="0"/>
        <w:autoSpaceDE w:val="0"/>
        <w:autoSpaceDN w:val="0"/>
        <w:adjustRightInd w:val="0"/>
        <w:spacing w:after="0" w:line="240" w:lineRule="auto"/>
        <w:ind w:firstLine="540"/>
        <w:jc w:val="both"/>
        <w:rPr>
          <w:rFonts w:ascii="Arial" w:hAnsi="Arial" w:cs="Arial"/>
          <w:sz w:val="24"/>
          <w:szCs w:val="24"/>
        </w:rPr>
      </w:pPr>
      <w:r w:rsidRPr="00A005DE">
        <w:rPr>
          <w:rFonts w:ascii="Arial" w:hAnsi="Arial" w:cs="Arial"/>
          <w:noProof/>
          <w:sz w:val="24"/>
          <w:szCs w:val="24"/>
          <w:lang w:eastAsia="ru-RU"/>
        </w:rPr>
        <mc:AlternateContent>
          <mc:Choice Requires="wps">
            <w:drawing>
              <wp:anchor distT="45720" distB="45720" distL="114300" distR="114300" simplePos="0" relativeHeight="251675648" behindDoc="0" locked="0" layoutInCell="1" allowOverlap="1">
                <wp:simplePos x="0" y="0"/>
                <wp:positionH relativeFrom="margin">
                  <wp:posOffset>-241935</wp:posOffset>
                </wp:positionH>
                <wp:positionV relativeFrom="paragraph">
                  <wp:posOffset>1525905</wp:posOffset>
                </wp:positionV>
                <wp:extent cx="6267450" cy="501650"/>
                <wp:effectExtent l="0" t="0" r="0" b="0"/>
                <wp:wrapSquare wrapText="bothSides"/>
                <wp:docPr id="21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7450" cy="501650"/>
                        </a:xfrm>
                        <a:prstGeom prst="rect">
                          <a:avLst/>
                        </a:prstGeom>
                        <a:solidFill>
                          <a:srgbClr val="0066B3"/>
                        </a:solidFill>
                        <a:ln w="9525">
                          <a:noFill/>
                          <a:miter lim="800000"/>
                          <a:headEnd/>
                          <a:tailEnd/>
                        </a:ln>
                      </wps:spPr>
                      <wps:txbx>
                        <w:txbxContent>
                          <w:p w:rsidR="00E42977" w:rsidRPr="00A005DE" w:rsidRDefault="00E42977" w:rsidP="00A005DE">
                            <w:pPr>
                              <w:spacing w:after="0" w:line="240" w:lineRule="auto"/>
                              <w:jc w:val="center"/>
                              <w:rPr>
                                <w:rFonts w:ascii="PF Din Text Cond Pro Medium" w:hAnsi="PF Din Text Cond Pro Medium"/>
                                <w:color w:val="FFFFFF" w:themeColor="background1"/>
                              </w:rPr>
                            </w:pPr>
                            <w:r>
                              <w:rPr>
                                <w:rFonts w:ascii="PF Din Text Cond Pro Medium" w:hAnsi="PF Din Text Cond Pro Medium"/>
                                <w:color w:val="FFFFFF" w:themeColor="background1"/>
                              </w:rPr>
                              <w:t xml:space="preserve">Телефон: </w:t>
                            </w:r>
                            <w:r w:rsidRPr="00A005DE">
                              <w:rPr>
                                <w:rFonts w:ascii="PF Din Text Cond Pro Medium" w:hAnsi="PF Din Text Cond Pro Medium"/>
                                <w:color w:val="FFFFFF" w:themeColor="background1"/>
                              </w:rPr>
                              <w:t>8 (800) 222-22-22</w:t>
                            </w:r>
                          </w:p>
                          <w:p w:rsidR="00E42977" w:rsidRPr="00A005DE" w:rsidRDefault="00E42977" w:rsidP="00A005DE">
                            <w:pPr>
                              <w:jc w:val="center"/>
                              <w:rPr>
                                <w:rFonts w:ascii="PF Din Text Cond Pro Medium" w:hAnsi="PF Din Text Cond Pro Medium"/>
                                <w:color w:val="FFFFFF" w:themeColor="background1"/>
                                <w:lang w:val="en-US"/>
                              </w:rPr>
                            </w:pPr>
                            <w:r w:rsidRPr="00A005DE">
                              <w:rPr>
                                <w:rFonts w:ascii="PF Din Text Cond Pro Medium" w:hAnsi="PF Din Text Cond Pro Medium"/>
                                <w:color w:val="FFFFFF" w:themeColor="background1"/>
                                <w:lang w:val="en-US"/>
                              </w:rPr>
                              <w:t>www.nalog.ru/rn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Надпись 2" o:spid="_x0000_s1027" type="#_x0000_t202" style="position:absolute;left:0;text-align:left;margin-left:-19.05pt;margin-top:120.15pt;width:493.5pt;height:39.5pt;z-index:2516756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" fillcolor="#0066b3" stroked="f">
                <v:textbox>
                  <w:txbxContent>
                    <w:p w:rsidR="00E42977" w:rsidRPr="00A005DE" w:rsidRDefault="00E42977" w:rsidP="00A005DE">
                      <w:pPr>
                        <w:spacing w:after="0" w:line="240" w:lineRule="auto"/>
                        <w:jc w:val="center"/>
                        <w:rPr>
                          <w:rFonts w:ascii="PF Din Text Cond Pro Medium" w:hAnsi="PF Din Text Cond Pro Medium"/>
                          <w:color w:val="FFFFFF" w:themeColor="background1"/>
                        </w:rPr>
                      </w:pPr>
                      <w:r>
                        <w:rPr>
                          <w:rFonts w:ascii="PF Din Text Cond Pro Medium" w:hAnsi="PF Din Text Cond Pro Medium"/>
                          <w:color w:val="FFFFFF" w:themeColor="background1"/>
                        </w:rPr>
                        <w:t xml:space="preserve">Телефон: </w:t>
                      </w:r>
                      <w:r w:rsidRPr="00A005DE">
                        <w:rPr>
                          <w:rFonts w:ascii="PF Din Text Cond Pro Medium" w:hAnsi="PF Din Text Cond Pro Medium"/>
                          <w:color w:val="FFFFFF" w:themeColor="background1"/>
                        </w:rPr>
                        <w:t>8 (800) 222-22-22</w:t>
                      </w:r>
                    </w:p>
                    <w:p w:rsidR="00E42977" w:rsidRPr="00A005DE" w:rsidRDefault="00E42977" w:rsidP="00A005DE">
                      <w:pPr>
                        <w:jc w:val="center"/>
                        <w:rPr>
                          <w:rFonts w:ascii="PF Din Text Cond Pro Medium" w:hAnsi="PF Din Text Cond Pro Medium"/>
                          <w:color w:val="FFFFFF" w:themeColor="background1"/>
                          <w:lang w:val="en-US"/>
                        </w:rPr>
                      </w:pPr>
                      <w:r w:rsidRPr="00A005DE">
                        <w:rPr>
                          <w:rFonts w:ascii="PF Din Text Cond Pro Medium" w:hAnsi="PF Din Text Cond Pro Medium"/>
                          <w:color w:val="FFFFFF" w:themeColor="background1"/>
                          <w:lang w:val="en-US"/>
                        </w:rPr>
                        <w:t>www.nalog.ru/rn</w:t>
                      </w:r>
                    </w:p>
                  </w:txbxContent>
                </v:textbox>
                <w10:wrap type="square" anchorx="margin"/>
              </v:shape>
            </w:pict>
          </mc:Fallback>
        </mc:AlternateContent>
      </w:r>
    </w:p>
    <w:sectPr w:rsidR="00B14FAF" w:rsidSect="0029756E">
      <w:headerReference w:type="default" r:id="rId38"/>
      <w:footerReference w:type="default" r:id="rId39"/>
      <w:pgSz w:w="11906" w:h="16838"/>
      <w:pgMar w:top="284" w:right="567" w:bottom="1134"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42977" w:rsidRDefault="00E42977" w:rsidP="000D7DB9">
      <w:pPr>
        <w:spacing w:after="0" w:line="240" w:lineRule="auto"/>
      </w:pPr>
      <w:r>
        <w:separator/>
      </w:r>
    </w:p>
  </w:endnote>
  <w:endnote w:type="continuationSeparator" w:id="0">
    <w:p w:rsidR="00E42977" w:rsidRDefault="00E42977" w:rsidP="000D7D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PF Din Text Cond Pro Medium">
    <w:panose1 w:val="02000500000000020004"/>
    <w:charset w:val="CC"/>
    <w:family w:val="auto"/>
    <w:pitch w:val="variable"/>
    <w:sig w:usb0="A00002BF" w:usb1="5000E0FB" w:usb2="00000000" w:usb3="00000000" w:csb0="0000019F" w:csb1="00000000"/>
  </w:font>
  <w:font w:name="Arabic Typesetting">
    <w:panose1 w:val="03020402040406030203"/>
    <w:charset w:val="00"/>
    <w:family w:val="script"/>
    <w:pitch w:val="variable"/>
    <w:sig w:usb0="A000206F" w:usb1="C0000000" w:usb2="00000008" w:usb3="00000000" w:csb0="000000D3" w:csb1="00000000"/>
  </w:font>
  <w:font w:name="DINCyr-Bold">
    <w:panose1 w:val="02000503030000020004"/>
    <w:charset w:val="CC"/>
    <w:family w:val="auto"/>
    <w:pitch w:val="variable"/>
    <w:sig w:usb0="80000203" w:usb1="0000000A" w:usb2="00000000" w:usb3="00000000" w:csb0="00000004" w:csb1="00000000"/>
  </w:font>
  <w:font w:name="PF Din Text Comp Pro Medium">
    <w:panose1 w:val="02000500000000020004"/>
    <w:charset w:val="CC"/>
    <w:family w:val="auto"/>
    <w:pitch w:val="variable"/>
    <w:sig w:usb0="A00002BF" w:usb1="5000E0FB" w:usb2="00000000" w:usb3="00000000" w:csb0="0000019F" w:csb1="00000000"/>
  </w:font>
  <w:font w:name="Arial Black">
    <w:panose1 w:val="020B0A040201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94805644"/>
      <w:docPartObj>
        <w:docPartGallery w:val="Page Numbers (Bottom of Page)"/>
        <w:docPartUnique/>
      </w:docPartObj>
    </w:sdtPr>
    <w:sdtEndPr>
      <w:rPr>
        <w:rFonts w:ascii="Arial" w:hAnsi="Arial" w:cs="Arial"/>
        <w:sz w:val="32"/>
        <w:szCs w:val="32"/>
      </w:rPr>
    </w:sdtEndPr>
    <w:sdtContent>
      <w:p w:rsidR="00E42977" w:rsidRPr="000B594B" w:rsidRDefault="00E42977">
        <w:pPr>
          <w:pStyle w:val="a5"/>
          <w:jc w:val="right"/>
          <w:rPr>
            <w:rFonts w:ascii="Arial" w:hAnsi="Arial" w:cs="Arial"/>
            <w:sz w:val="32"/>
            <w:szCs w:val="32"/>
          </w:rPr>
        </w:pPr>
        <w:r w:rsidRPr="000B594B">
          <w:rPr>
            <w:rFonts w:ascii="Arial" w:hAnsi="Arial" w:cs="Arial"/>
            <w:sz w:val="32"/>
            <w:szCs w:val="32"/>
          </w:rPr>
          <w:fldChar w:fldCharType="begin"/>
        </w:r>
        <w:r w:rsidRPr="000B594B">
          <w:rPr>
            <w:rFonts w:ascii="Arial" w:hAnsi="Arial" w:cs="Arial"/>
            <w:sz w:val="32"/>
            <w:szCs w:val="32"/>
          </w:rPr>
          <w:instrText>PAGE   \* MERGEFORMAT</w:instrText>
        </w:r>
        <w:r w:rsidRPr="000B594B">
          <w:rPr>
            <w:rFonts w:ascii="Arial" w:hAnsi="Arial" w:cs="Arial"/>
            <w:sz w:val="32"/>
            <w:szCs w:val="32"/>
          </w:rPr>
          <w:fldChar w:fldCharType="separate"/>
        </w:r>
        <w:r w:rsidR="00971F84">
          <w:rPr>
            <w:rFonts w:ascii="Arial" w:hAnsi="Arial" w:cs="Arial"/>
            <w:noProof/>
            <w:sz w:val="32"/>
            <w:szCs w:val="32"/>
          </w:rPr>
          <w:t>40</w:t>
        </w:r>
        <w:r w:rsidRPr="000B594B">
          <w:rPr>
            <w:rFonts w:ascii="Arial" w:hAnsi="Arial" w:cs="Arial"/>
            <w:sz w:val="32"/>
            <w:szCs w:val="32"/>
          </w:rPr>
          <w:fldChar w:fldCharType="end"/>
        </w:r>
      </w:p>
    </w:sdtContent>
  </w:sdt>
  <w:p w:rsidR="00E42977" w:rsidRDefault="00E42977">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42977" w:rsidRDefault="00E42977" w:rsidP="000D7DB9">
      <w:pPr>
        <w:spacing w:after="0" w:line="240" w:lineRule="auto"/>
      </w:pPr>
      <w:r>
        <w:separator/>
      </w:r>
    </w:p>
  </w:footnote>
  <w:footnote w:type="continuationSeparator" w:id="0">
    <w:p w:rsidR="00E42977" w:rsidRDefault="00E42977" w:rsidP="000D7DB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2977" w:rsidRPr="000B594B" w:rsidRDefault="00E42977" w:rsidP="00DD1296">
    <w:pPr>
      <w:ind w:firstLine="708"/>
      <w:jc w:val="right"/>
      <w:rPr>
        <w:rFonts w:ascii="Arial" w:hAnsi="Arial" w:cs="Arial"/>
        <w:sz w:val="20"/>
        <w:szCs w:val="20"/>
      </w:rPr>
    </w:pPr>
    <w:r w:rsidRPr="000B594B">
      <w:rPr>
        <w:rFonts w:ascii="Arial" w:hAnsi="Arial" w:cs="Arial"/>
        <w:sz w:val="20"/>
        <w:szCs w:val="20"/>
      </w:rPr>
      <w:t>ПАТЕНТНАЯ СИСТЕМА НАЛОГООБЛОЖЕНИЯ</w:t>
    </w:r>
    <w:r>
      <w:rPr>
        <w:rFonts w:ascii="Arial" w:hAnsi="Arial" w:cs="Arial"/>
        <w:sz w:val="20"/>
        <w:szCs w:val="20"/>
      </w:rPr>
      <w:t xml:space="preserve"> С 1 ЯНВАРЯ 2018 ГОДА</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E6AA3"/>
    <w:rsid w:val="00003F5A"/>
    <w:rsid w:val="000176EE"/>
    <w:rsid w:val="00032948"/>
    <w:rsid w:val="000473A6"/>
    <w:rsid w:val="000570A3"/>
    <w:rsid w:val="000608F9"/>
    <w:rsid w:val="000853E0"/>
    <w:rsid w:val="000A30CF"/>
    <w:rsid w:val="000A534F"/>
    <w:rsid w:val="000A6BC1"/>
    <w:rsid w:val="000B594B"/>
    <w:rsid w:val="000D7DB9"/>
    <w:rsid w:val="00111C3C"/>
    <w:rsid w:val="00112D7E"/>
    <w:rsid w:val="00171EC1"/>
    <w:rsid w:val="00172B92"/>
    <w:rsid w:val="001E6AA3"/>
    <w:rsid w:val="002300C6"/>
    <w:rsid w:val="00236E06"/>
    <w:rsid w:val="0026411B"/>
    <w:rsid w:val="00264521"/>
    <w:rsid w:val="00265616"/>
    <w:rsid w:val="002707A3"/>
    <w:rsid w:val="0027100D"/>
    <w:rsid w:val="00276D61"/>
    <w:rsid w:val="00291727"/>
    <w:rsid w:val="0029756E"/>
    <w:rsid w:val="002A18A8"/>
    <w:rsid w:val="002A6232"/>
    <w:rsid w:val="002D1A8D"/>
    <w:rsid w:val="002D53BB"/>
    <w:rsid w:val="00311A08"/>
    <w:rsid w:val="0031797C"/>
    <w:rsid w:val="00332518"/>
    <w:rsid w:val="00351BC1"/>
    <w:rsid w:val="003700E4"/>
    <w:rsid w:val="0038621A"/>
    <w:rsid w:val="003A301E"/>
    <w:rsid w:val="003A7106"/>
    <w:rsid w:val="003B4200"/>
    <w:rsid w:val="003C72DE"/>
    <w:rsid w:val="003E1959"/>
    <w:rsid w:val="003E61AD"/>
    <w:rsid w:val="003F3425"/>
    <w:rsid w:val="003F6BC0"/>
    <w:rsid w:val="00404CBA"/>
    <w:rsid w:val="004354D7"/>
    <w:rsid w:val="0044040E"/>
    <w:rsid w:val="00472EEE"/>
    <w:rsid w:val="00492611"/>
    <w:rsid w:val="004E061E"/>
    <w:rsid w:val="004E1331"/>
    <w:rsid w:val="004E5CEF"/>
    <w:rsid w:val="004E5E4C"/>
    <w:rsid w:val="00531088"/>
    <w:rsid w:val="0056165C"/>
    <w:rsid w:val="005A0546"/>
    <w:rsid w:val="005C3BA5"/>
    <w:rsid w:val="005D0730"/>
    <w:rsid w:val="005D6A4D"/>
    <w:rsid w:val="005E005A"/>
    <w:rsid w:val="005F558C"/>
    <w:rsid w:val="00611969"/>
    <w:rsid w:val="00616176"/>
    <w:rsid w:val="00620821"/>
    <w:rsid w:val="006D2F96"/>
    <w:rsid w:val="006E2B94"/>
    <w:rsid w:val="00707E8E"/>
    <w:rsid w:val="00710120"/>
    <w:rsid w:val="00716EE3"/>
    <w:rsid w:val="007271BA"/>
    <w:rsid w:val="00727E0D"/>
    <w:rsid w:val="00762A6A"/>
    <w:rsid w:val="00794751"/>
    <w:rsid w:val="007A63FD"/>
    <w:rsid w:val="007B319B"/>
    <w:rsid w:val="007C152A"/>
    <w:rsid w:val="007C2F4E"/>
    <w:rsid w:val="007E6F42"/>
    <w:rsid w:val="007F7B34"/>
    <w:rsid w:val="008063FC"/>
    <w:rsid w:val="008468AF"/>
    <w:rsid w:val="00846D61"/>
    <w:rsid w:val="00860937"/>
    <w:rsid w:val="00880348"/>
    <w:rsid w:val="00891912"/>
    <w:rsid w:val="00892E58"/>
    <w:rsid w:val="0089545D"/>
    <w:rsid w:val="008B6897"/>
    <w:rsid w:val="00942925"/>
    <w:rsid w:val="00942EF8"/>
    <w:rsid w:val="00971F84"/>
    <w:rsid w:val="00980899"/>
    <w:rsid w:val="009B2CDF"/>
    <w:rsid w:val="009D69A5"/>
    <w:rsid w:val="00A005DE"/>
    <w:rsid w:val="00A054F8"/>
    <w:rsid w:val="00A119F8"/>
    <w:rsid w:val="00A878CC"/>
    <w:rsid w:val="00AA7BD8"/>
    <w:rsid w:val="00AD2D27"/>
    <w:rsid w:val="00AE2FA4"/>
    <w:rsid w:val="00B14FAF"/>
    <w:rsid w:val="00B24ED9"/>
    <w:rsid w:val="00B34D3F"/>
    <w:rsid w:val="00B53E0C"/>
    <w:rsid w:val="00B65B62"/>
    <w:rsid w:val="00B7771F"/>
    <w:rsid w:val="00B93ACE"/>
    <w:rsid w:val="00BC114B"/>
    <w:rsid w:val="00BF17C5"/>
    <w:rsid w:val="00BF2007"/>
    <w:rsid w:val="00C3142B"/>
    <w:rsid w:val="00C34417"/>
    <w:rsid w:val="00C40C31"/>
    <w:rsid w:val="00C6721A"/>
    <w:rsid w:val="00C8302D"/>
    <w:rsid w:val="00CD472D"/>
    <w:rsid w:val="00CE722C"/>
    <w:rsid w:val="00CF3671"/>
    <w:rsid w:val="00CF708F"/>
    <w:rsid w:val="00D037EF"/>
    <w:rsid w:val="00D2168A"/>
    <w:rsid w:val="00D37179"/>
    <w:rsid w:val="00D37ECD"/>
    <w:rsid w:val="00D4091C"/>
    <w:rsid w:val="00D50E4D"/>
    <w:rsid w:val="00D7001C"/>
    <w:rsid w:val="00D85065"/>
    <w:rsid w:val="00DA4FD6"/>
    <w:rsid w:val="00DA6498"/>
    <w:rsid w:val="00DD1296"/>
    <w:rsid w:val="00E04D77"/>
    <w:rsid w:val="00E05A1E"/>
    <w:rsid w:val="00E220CB"/>
    <w:rsid w:val="00E311D6"/>
    <w:rsid w:val="00E42977"/>
    <w:rsid w:val="00E5281E"/>
    <w:rsid w:val="00E62C5B"/>
    <w:rsid w:val="00E87B7D"/>
    <w:rsid w:val="00EB012E"/>
    <w:rsid w:val="00EB5531"/>
    <w:rsid w:val="00F30016"/>
    <w:rsid w:val="00F64A33"/>
    <w:rsid w:val="00F8023F"/>
    <w:rsid w:val="00F82A53"/>
    <w:rsid w:val="00F90E6F"/>
    <w:rsid w:val="00F96117"/>
    <w:rsid w:val="00FC430A"/>
    <w:rsid w:val="00FC5E4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D2D2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D7DB9"/>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0D7DB9"/>
  </w:style>
  <w:style w:type="paragraph" w:styleId="a5">
    <w:name w:val="footer"/>
    <w:basedOn w:val="a"/>
    <w:link w:val="a6"/>
    <w:uiPriority w:val="99"/>
    <w:unhideWhenUsed/>
    <w:rsid w:val="000D7DB9"/>
    <w:pPr>
      <w:tabs>
        <w:tab w:val="center" w:pos="4677"/>
        <w:tab w:val="right" w:pos="9355"/>
      </w:tabs>
      <w:spacing w:after="0" w:line="240" w:lineRule="auto"/>
    </w:pPr>
  </w:style>
  <w:style w:type="character" w:customStyle="1" w:styleId="a6">
    <w:name w:val="Нижний колонтитул Знак"/>
    <w:basedOn w:val="a0"/>
    <w:link w:val="a5"/>
    <w:uiPriority w:val="99"/>
    <w:rsid w:val="000D7DB9"/>
  </w:style>
  <w:style w:type="paragraph" w:styleId="a7">
    <w:name w:val="Balloon Text"/>
    <w:basedOn w:val="a"/>
    <w:link w:val="a8"/>
    <w:uiPriority w:val="99"/>
    <w:semiHidden/>
    <w:unhideWhenUsed/>
    <w:rsid w:val="006E2B94"/>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6E2B94"/>
    <w:rPr>
      <w:rFonts w:ascii="Tahoma" w:hAnsi="Tahoma" w:cs="Tahoma"/>
      <w:sz w:val="16"/>
      <w:szCs w:val="16"/>
    </w:rPr>
  </w:style>
  <w:style w:type="table" w:styleId="a9">
    <w:name w:val="Table Grid"/>
    <w:basedOn w:val="a1"/>
    <w:uiPriority w:val="59"/>
    <w:rsid w:val="0053108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BC114B"/>
    <w:pPr>
      <w:widowControl w:val="0"/>
      <w:autoSpaceDE w:val="0"/>
      <w:autoSpaceDN w:val="0"/>
      <w:spacing w:after="0" w:line="240" w:lineRule="auto"/>
    </w:pPr>
    <w:rPr>
      <w:rFonts w:ascii="Arial" w:eastAsia="Times New Roman" w:hAnsi="Arial" w:cs="Arial"/>
      <w:b/>
      <w:sz w:val="24"/>
      <w:szCs w:val="20"/>
      <w:lang w:eastAsia="ru-RU"/>
    </w:rPr>
  </w:style>
  <w:style w:type="paragraph" w:customStyle="1" w:styleId="ConsPlusNormal">
    <w:name w:val="ConsPlusNormal"/>
    <w:rsid w:val="00BC114B"/>
    <w:pPr>
      <w:widowControl w:val="0"/>
      <w:autoSpaceDE w:val="0"/>
      <w:autoSpaceDN w:val="0"/>
      <w:spacing w:after="0" w:line="240" w:lineRule="auto"/>
    </w:pPr>
    <w:rPr>
      <w:rFonts w:ascii="Arial" w:eastAsia="Times New Roman" w:hAnsi="Arial" w:cs="Arial"/>
      <w:sz w:val="24"/>
      <w:szCs w:val="20"/>
      <w:lang w:eastAsia="ru-RU"/>
    </w:rPr>
  </w:style>
  <w:style w:type="character" w:styleId="aa">
    <w:name w:val="Hyperlink"/>
    <w:basedOn w:val="a0"/>
    <w:uiPriority w:val="99"/>
    <w:unhideWhenUsed/>
    <w:rsid w:val="0044040E"/>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D2D2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D7DB9"/>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0D7DB9"/>
  </w:style>
  <w:style w:type="paragraph" w:styleId="a5">
    <w:name w:val="footer"/>
    <w:basedOn w:val="a"/>
    <w:link w:val="a6"/>
    <w:uiPriority w:val="99"/>
    <w:unhideWhenUsed/>
    <w:rsid w:val="000D7DB9"/>
    <w:pPr>
      <w:tabs>
        <w:tab w:val="center" w:pos="4677"/>
        <w:tab w:val="right" w:pos="9355"/>
      </w:tabs>
      <w:spacing w:after="0" w:line="240" w:lineRule="auto"/>
    </w:pPr>
  </w:style>
  <w:style w:type="character" w:customStyle="1" w:styleId="a6">
    <w:name w:val="Нижний колонтитул Знак"/>
    <w:basedOn w:val="a0"/>
    <w:link w:val="a5"/>
    <w:uiPriority w:val="99"/>
    <w:rsid w:val="000D7DB9"/>
  </w:style>
  <w:style w:type="paragraph" w:styleId="a7">
    <w:name w:val="Balloon Text"/>
    <w:basedOn w:val="a"/>
    <w:link w:val="a8"/>
    <w:uiPriority w:val="99"/>
    <w:semiHidden/>
    <w:unhideWhenUsed/>
    <w:rsid w:val="006E2B94"/>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6E2B94"/>
    <w:rPr>
      <w:rFonts w:ascii="Tahoma" w:hAnsi="Tahoma" w:cs="Tahoma"/>
      <w:sz w:val="16"/>
      <w:szCs w:val="16"/>
    </w:rPr>
  </w:style>
  <w:style w:type="table" w:styleId="a9">
    <w:name w:val="Table Grid"/>
    <w:basedOn w:val="a1"/>
    <w:uiPriority w:val="59"/>
    <w:rsid w:val="0053108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BC114B"/>
    <w:pPr>
      <w:widowControl w:val="0"/>
      <w:autoSpaceDE w:val="0"/>
      <w:autoSpaceDN w:val="0"/>
      <w:spacing w:after="0" w:line="240" w:lineRule="auto"/>
    </w:pPr>
    <w:rPr>
      <w:rFonts w:ascii="Arial" w:eastAsia="Times New Roman" w:hAnsi="Arial" w:cs="Arial"/>
      <w:b/>
      <w:sz w:val="24"/>
      <w:szCs w:val="20"/>
      <w:lang w:eastAsia="ru-RU"/>
    </w:rPr>
  </w:style>
  <w:style w:type="paragraph" w:customStyle="1" w:styleId="ConsPlusNormal">
    <w:name w:val="ConsPlusNormal"/>
    <w:rsid w:val="00BC114B"/>
    <w:pPr>
      <w:widowControl w:val="0"/>
      <w:autoSpaceDE w:val="0"/>
      <w:autoSpaceDN w:val="0"/>
      <w:spacing w:after="0" w:line="240" w:lineRule="auto"/>
    </w:pPr>
    <w:rPr>
      <w:rFonts w:ascii="Arial" w:eastAsia="Times New Roman" w:hAnsi="Arial" w:cs="Arial"/>
      <w:sz w:val="24"/>
      <w:szCs w:val="20"/>
      <w:lang w:eastAsia="ru-RU"/>
    </w:rPr>
  </w:style>
  <w:style w:type="character" w:styleId="aa">
    <w:name w:val="Hyperlink"/>
    <w:basedOn w:val="a0"/>
    <w:uiPriority w:val="99"/>
    <w:unhideWhenUsed/>
    <w:rsid w:val="0044040E"/>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14685049">
      <w:bodyDiv w:val="1"/>
      <w:marLeft w:val="0"/>
      <w:marRight w:val="0"/>
      <w:marTop w:val="0"/>
      <w:marBottom w:val="0"/>
      <w:divBdr>
        <w:top w:val="none" w:sz="0" w:space="0" w:color="auto"/>
        <w:left w:val="none" w:sz="0" w:space="0" w:color="auto"/>
        <w:bottom w:val="none" w:sz="0" w:space="0" w:color="auto"/>
        <w:right w:val="none" w:sz="0" w:space="0" w:color="auto"/>
      </w:divBdr>
      <w:divsChild>
        <w:div w:id="1683580623">
          <w:marLeft w:val="0"/>
          <w:marRight w:val="0"/>
          <w:marTop w:val="0"/>
          <w:marBottom w:val="0"/>
          <w:divBdr>
            <w:top w:val="none" w:sz="0" w:space="0" w:color="auto"/>
            <w:left w:val="none" w:sz="0" w:space="0" w:color="auto"/>
            <w:bottom w:val="none" w:sz="0" w:space="0" w:color="auto"/>
            <w:right w:val="none" w:sz="0" w:space="0" w:color="auto"/>
          </w:divBdr>
        </w:div>
        <w:div w:id="939684574">
          <w:marLeft w:val="0"/>
          <w:marRight w:val="0"/>
          <w:marTop w:val="0"/>
          <w:marBottom w:val="0"/>
          <w:divBdr>
            <w:top w:val="none" w:sz="0" w:space="0" w:color="auto"/>
            <w:left w:val="none" w:sz="0" w:space="0" w:color="auto"/>
            <w:bottom w:val="none" w:sz="0" w:space="0" w:color="auto"/>
            <w:right w:val="none" w:sz="0" w:space="0" w:color="auto"/>
          </w:divBdr>
        </w:div>
        <w:div w:id="1174028074">
          <w:marLeft w:val="0"/>
          <w:marRight w:val="0"/>
          <w:marTop w:val="0"/>
          <w:marBottom w:val="0"/>
          <w:divBdr>
            <w:top w:val="none" w:sz="0" w:space="0" w:color="auto"/>
            <w:left w:val="none" w:sz="0" w:space="0" w:color="auto"/>
            <w:bottom w:val="none" w:sz="0" w:space="0" w:color="auto"/>
            <w:right w:val="none" w:sz="0" w:space="0" w:color="auto"/>
          </w:divBdr>
        </w:div>
        <w:div w:id="1286812508">
          <w:marLeft w:val="0"/>
          <w:marRight w:val="0"/>
          <w:marTop w:val="0"/>
          <w:marBottom w:val="0"/>
          <w:divBdr>
            <w:top w:val="none" w:sz="0" w:space="0" w:color="auto"/>
            <w:left w:val="none" w:sz="0" w:space="0" w:color="auto"/>
            <w:bottom w:val="none" w:sz="0" w:space="0" w:color="auto"/>
            <w:right w:val="none" w:sz="0" w:space="0" w:color="auto"/>
          </w:divBdr>
        </w:div>
        <w:div w:id="1942451309">
          <w:marLeft w:val="0"/>
          <w:marRight w:val="0"/>
          <w:marTop w:val="0"/>
          <w:marBottom w:val="0"/>
          <w:divBdr>
            <w:top w:val="none" w:sz="0" w:space="0" w:color="auto"/>
            <w:left w:val="none" w:sz="0" w:space="0" w:color="auto"/>
            <w:bottom w:val="none" w:sz="0" w:space="0" w:color="auto"/>
            <w:right w:val="none" w:sz="0" w:space="0" w:color="auto"/>
          </w:divBdr>
        </w:div>
        <w:div w:id="757409810">
          <w:marLeft w:val="0"/>
          <w:marRight w:val="0"/>
          <w:marTop w:val="0"/>
          <w:marBottom w:val="0"/>
          <w:divBdr>
            <w:top w:val="none" w:sz="0" w:space="0" w:color="auto"/>
            <w:left w:val="none" w:sz="0" w:space="0" w:color="auto"/>
            <w:bottom w:val="none" w:sz="0" w:space="0" w:color="auto"/>
            <w:right w:val="none" w:sz="0" w:space="0" w:color="auto"/>
          </w:divBdr>
        </w:div>
        <w:div w:id="1481537336">
          <w:marLeft w:val="0"/>
          <w:marRight w:val="0"/>
          <w:marTop w:val="0"/>
          <w:marBottom w:val="0"/>
          <w:divBdr>
            <w:top w:val="none" w:sz="0" w:space="0" w:color="auto"/>
            <w:left w:val="none" w:sz="0" w:space="0" w:color="auto"/>
            <w:bottom w:val="none" w:sz="0" w:space="0" w:color="auto"/>
            <w:right w:val="none" w:sz="0" w:space="0" w:color="auto"/>
          </w:divBdr>
        </w:div>
        <w:div w:id="1519659058">
          <w:marLeft w:val="0"/>
          <w:marRight w:val="0"/>
          <w:marTop w:val="0"/>
          <w:marBottom w:val="0"/>
          <w:divBdr>
            <w:top w:val="none" w:sz="0" w:space="0" w:color="auto"/>
            <w:left w:val="none" w:sz="0" w:space="0" w:color="auto"/>
            <w:bottom w:val="none" w:sz="0" w:space="0" w:color="auto"/>
            <w:right w:val="none" w:sz="0" w:space="0" w:color="auto"/>
          </w:divBdr>
        </w:div>
        <w:div w:id="538472838">
          <w:marLeft w:val="0"/>
          <w:marRight w:val="0"/>
          <w:marTop w:val="0"/>
          <w:marBottom w:val="0"/>
          <w:divBdr>
            <w:top w:val="none" w:sz="0" w:space="0" w:color="auto"/>
            <w:left w:val="none" w:sz="0" w:space="0" w:color="auto"/>
            <w:bottom w:val="none" w:sz="0" w:space="0" w:color="auto"/>
            <w:right w:val="none" w:sz="0" w:space="0" w:color="auto"/>
          </w:divBdr>
        </w:div>
        <w:div w:id="1186094179">
          <w:marLeft w:val="0"/>
          <w:marRight w:val="0"/>
          <w:marTop w:val="0"/>
          <w:marBottom w:val="0"/>
          <w:divBdr>
            <w:top w:val="none" w:sz="0" w:space="0" w:color="auto"/>
            <w:left w:val="none" w:sz="0" w:space="0" w:color="auto"/>
            <w:bottom w:val="none" w:sz="0" w:space="0" w:color="auto"/>
            <w:right w:val="none" w:sz="0" w:space="0" w:color="auto"/>
          </w:divBdr>
        </w:div>
        <w:div w:id="1711031193">
          <w:marLeft w:val="0"/>
          <w:marRight w:val="0"/>
          <w:marTop w:val="0"/>
          <w:marBottom w:val="0"/>
          <w:divBdr>
            <w:top w:val="none" w:sz="0" w:space="0" w:color="auto"/>
            <w:left w:val="none" w:sz="0" w:space="0" w:color="auto"/>
            <w:bottom w:val="none" w:sz="0" w:space="0" w:color="auto"/>
            <w:right w:val="none" w:sz="0" w:space="0" w:color="auto"/>
          </w:divBdr>
        </w:div>
        <w:div w:id="1934586716">
          <w:marLeft w:val="0"/>
          <w:marRight w:val="0"/>
          <w:marTop w:val="0"/>
          <w:marBottom w:val="0"/>
          <w:divBdr>
            <w:top w:val="none" w:sz="0" w:space="0" w:color="auto"/>
            <w:left w:val="none" w:sz="0" w:space="0" w:color="auto"/>
            <w:bottom w:val="none" w:sz="0" w:space="0" w:color="auto"/>
            <w:right w:val="none" w:sz="0" w:space="0" w:color="auto"/>
          </w:divBdr>
        </w:div>
        <w:div w:id="737437634">
          <w:marLeft w:val="0"/>
          <w:marRight w:val="0"/>
          <w:marTop w:val="0"/>
          <w:marBottom w:val="0"/>
          <w:divBdr>
            <w:top w:val="none" w:sz="0" w:space="0" w:color="auto"/>
            <w:left w:val="none" w:sz="0" w:space="0" w:color="auto"/>
            <w:bottom w:val="none" w:sz="0" w:space="0" w:color="auto"/>
            <w:right w:val="none" w:sz="0" w:space="0" w:color="auto"/>
          </w:divBdr>
        </w:div>
        <w:div w:id="738402650">
          <w:marLeft w:val="0"/>
          <w:marRight w:val="0"/>
          <w:marTop w:val="0"/>
          <w:marBottom w:val="0"/>
          <w:divBdr>
            <w:top w:val="none" w:sz="0" w:space="0" w:color="auto"/>
            <w:left w:val="none" w:sz="0" w:space="0" w:color="auto"/>
            <w:bottom w:val="none" w:sz="0" w:space="0" w:color="auto"/>
            <w:right w:val="none" w:sz="0" w:space="0" w:color="auto"/>
          </w:divBdr>
        </w:div>
        <w:div w:id="302349491">
          <w:marLeft w:val="0"/>
          <w:marRight w:val="0"/>
          <w:marTop w:val="0"/>
          <w:marBottom w:val="0"/>
          <w:divBdr>
            <w:top w:val="none" w:sz="0" w:space="0" w:color="auto"/>
            <w:left w:val="none" w:sz="0" w:space="0" w:color="auto"/>
            <w:bottom w:val="none" w:sz="0" w:space="0" w:color="auto"/>
            <w:right w:val="none" w:sz="0" w:space="0" w:color="auto"/>
          </w:divBdr>
        </w:div>
        <w:div w:id="325595586">
          <w:marLeft w:val="0"/>
          <w:marRight w:val="0"/>
          <w:marTop w:val="0"/>
          <w:marBottom w:val="0"/>
          <w:divBdr>
            <w:top w:val="none" w:sz="0" w:space="0" w:color="auto"/>
            <w:left w:val="none" w:sz="0" w:space="0" w:color="auto"/>
            <w:bottom w:val="none" w:sz="0" w:space="0" w:color="auto"/>
            <w:right w:val="none" w:sz="0" w:space="0" w:color="auto"/>
          </w:divBdr>
        </w:div>
        <w:div w:id="48697819">
          <w:marLeft w:val="0"/>
          <w:marRight w:val="0"/>
          <w:marTop w:val="0"/>
          <w:marBottom w:val="0"/>
          <w:divBdr>
            <w:top w:val="none" w:sz="0" w:space="0" w:color="auto"/>
            <w:left w:val="none" w:sz="0" w:space="0" w:color="auto"/>
            <w:bottom w:val="none" w:sz="0" w:space="0" w:color="auto"/>
            <w:right w:val="none" w:sz="0" w:space="0" w:color="auto"/>
          </w:divBdr>
        </w:div>
        <w:div w:id="2135824546">
          <w:marLeft w:val="0"/>
          <w:marRight w:val="0"/>
          <w:marTop w:val="0"/>
          <w:marBottom w:val="0"/>
          <w:divBdr>
            <w:top w:val="none" w:sz="0" w:space="0" w:color="auto"/>
            <w:left w:val="none" w:sz="0" w:space="0" w:color="auto"/>
            <w:bottom w:val="none" w:sz="0" w:space="0" w:color="auto"/>
            <w:right w:val="none" w:sz="0" w:space="0" w:color="auto"/>
          </w:divBdr>
        </w:div>
        <w:div w:id="453526827">
          <w:marLeft w:val="0"/>
          <w:marRight w:val="0"/>
          <w:marTop w:val="0"/>
          <w:marBottom w:val="0"/>
          <w:divBdr>
            <w:top w:val="none" w:sz="0" w:space="0" w:color="auto"/>
            <w:left w:val="none" w:sz="0" w:space="0" w:color="auto"/>
            <w:bottom w:val="none" w:sz="0" w:space="0" w:color="auto"/>
            <w:right w:val="none" w:sz="0" w:space="0" w:color="auto"/>
          </w:divBdr>
        </w:div>
        <w:div w:id="492067702">
          <w:marLeft w:val="0"/>
          <w:marRight w:val="0"/>
          <w:marTop w:val="0"/>
          <w:marBottom w:val="0"/>
          <w:divBdr>
            <w:top w:val="none" w:sz="0" w:space="0" w:color="auto"/>
            <w:left w:val="none" w:sz="0" w:space="0" w:color="auto"/>
            <w:bottom w:val="none" w:sz="0" w:space="0" w:color="auto"/>
            <w:right w:val="none" w:sz="0" w:space="0" w:color="auto"/>
          </w:divBdr>
        </w:div>
        <w:div w:id="1344086376">
          <w:marLeft w:val="0"/>
          <w:marRight w:val="0"/>
          <w:marTop w:val="0"/>
          <w:marBottom w:val="0"/>
          <w:divBdr>
            <w:top w:val="none" w:sz="0" w:space="0" w:color="auto"/>
            <w:left w:val="none" w:sz="0" w:space="0" w:color="auto"/>
            <w:bottom w:val="none" w:sz="0" w:space="0" w:color="auto"/>
            <w:right w:val="none" w:sz="0" w:space="0" w:color="auto"/>
          </w:divBdr>
        </w:div>
        <w:div w:id="874854589">
          <w:marLeft w:val="0"/>
          <w:marRight w:val="0"/>
          <w:marTop w:val="0"/>
          <w:marBottom w:val="0"/>
          <w:divBdr>
            <w:top w:val="none" w:sz="0" w:space="0" w:color="auto"/>
            <w:left w:val="none" w:sz="0" w:space="0" w:color="auto"/>
            <w:bottom w:val="none" w:sz="0" w:space="0" w:color="auto"/>
            <w:right w:val="none" w:sz="0" w:space="0" w:color="auto"/>
          </w:divBdr>
        </w:div>
        <w:div w:id="895242792">
          <w:marLeft w:val="0"/>
          <w:marRight w:val="0"/>
          <w:marTop w:val="0"/>
          <w:marBottom w:val="0"/>
          <w:divBdr>
            <w:top w:val="none" w:sz="0" w:space="0" w:color="auto"/>
            <w:left w:val="none" w:sz="0" w:space="0" w:color="auto"/>
            <w:bottom w:val="none" w:sz="0" w:space="0" w:color="auto"/>
            <w:right w:val="none" w:sz="0" w:space="0" w:color="auto"/>
          </w:divBdr>
        </w:div>
        <w:div w:id="2068916066">
          <w:marLeft w:val="0"/>
          <w:marRight w:val="0"/>
          <w:marTop w:val="0"/>
          <w:marBottom w:val="0"/>
          <w:divBdr>
            <w:top w:val="none" w:sz="0" w:space="0" w:color="auto"/>
            <w:left w:val="none" w:sz="0" w:space="0" w:color="auto"/>
            <w:bottom w:val="none" w:sz="0" w:space="0" w:color="auto"/>
            <w:right w:val="none" w:sz="0" w:space="0" w:color="auto"/>
          </w:divBdr>
        </w:div>
        <w:div w:id="1722902818">
          <w:marLeft w:val="0"/>
          <w:marRight w:val="0"/>
          <w:marTop w:val="0"/>
          <w:marBottom w:val="0"/>
          <w:divBdr>
            <w:top w:val="none" w:sz="0" w:space="0" w:color="auto"/>
            <w:left w:val="none" w:sz="0" w:space="0" w:color="auto"/>
            <w:bottom w:val="none" w:sz="0" w:space="0" w:color="auto"/>
            <w:right w:val="none" w:sz="0" w:space="0" w:color="auto"/>
          </w:divBdr>
        </w:div>
        <w:div w:id="1531534136">
          <w:marLeft w:val="0"/>
          <w:marRight w:val="0"/>
          <w:marTop w:val="0"/>
          <w:marBottom w:val="0"/>
          <w:divBdr>
            <w:top w:val="none" w:sz="0" w:space="0" w:color="auto"/>
            <w:left w:val="none" w:sz="0" w:space="0" w:color="auto"/>
            <w:bottom w:val="none" w:sz="0" w:space="0" w:color="auto"/>
            <w:right w:val="none" w:sz="0" w:space="0" w:color="auto"/>
          </w:divBdr>
        </w:div>
        <w:div w:id="350691911">
          <w:marLeft w:val="0"/>
          <w:marRight w:val="0"/>
          <w:marTop w:val="0"/>
          <w:marBottom w:val="0"/>
          <w:divBdr>
            <w:top w:val="none" w:sz="0" w:space="0" w:color="auto"/>
            <w:left w:val="none" w:sz="0" w:space="0" w:color="auto"/>
            <w:bottom w:val="none" w:sz="0" w:space="0" w:color="auto"/>
            <w:right w:val="none" w:sz="0" w:space="0" w:color="auto"/>
          </w:divBdr>
        </w:div>
        <w:div w:id="47532519">
          <w:marLeft w:val="0"/>
          <w:marRight w:val="0"/>
          <w:marTop w:val="0"/>
          <w:marBottom w:val="0"/>
          <w:divBdr>
            <w:top w:val="none" w:sz="0" w:space="0" w:color="auto"/>
            <w:left w:val="none" w:sz="0" w:space="0" w:color="auto"/>
            <w:bottom w:val="none" w:sz="0" w:space="0" w:color="auto"/>
            <w:right w:val="none" w:sz="0" w:space="0" w:color="auto"/>
          </w:divBdr>
        </w:div>
        <w:div w:id="988360245">
          <w:marLeft w:val="0"/>
          <w:marRight w:val="0"/>
          <w:marTop w:val="0"/>
          <w:marBottom w:val="0"/>
          <w:divBdr>
            <w:top w:val="none" w:sz="0" w:space="0" w:color="auto"/>
            <w:left w:val="none" w:sz="0" w:space="0" w:color="auto"/>
            <w:bottom w:val="none" w:sz="0" w:space="0" w:color="auto"/>
            <w:right w:val="none" w:sz="0" w:space="0" w:color="auto"/>
          </w:divBdr>
        </w:div>
        <w:div w:id="883447032">
          <w:marLeft w:val="0"/>
          <w:marRight w:val="0"/>
          <w:marTop w:val="0"/>
          <w:marBottom w:val="0"/>
          <w:divBdr>
            <w:top w:val="none" w:sz="0" w:space="0" w:color="auto"/>
            <w:left w:val="none" w:sz="0" w:space="0" w:color="auto"/>
            <w:bottom w:val="none" w:sz="0" w:space="0" w:color="auto"/>
            <w:right w:val="none" w:sz="0" w:space="0" w:color="auto"/>
          </w:divBdr>
        </w:div>
        <w:div w:id="1082986420">
          <w:marLeft w:val="0"/>
          <w:marRight w:val="0"/>
          <w:marTop w:val="0"/>
          <w:marBottom w:val="0"/>
          <w:divBdr>
            <w:top w:val="none" w:sz="0" w:space="0" w:color="auto"/>
            <w:left w:val="none" w:sz="0" w:space="0" w:color="auto"/>
            <w:bottom w:val="none" w:sz="0" w:space="0" w:color="auto"/>
            <w:right w:val="none" w:sz="0" w:space="0" w:color="auto"/>
          </w:divBdr>
        </w:div>
        <w:div w:id="159200554">
          <w:marLeft w:val="0"/>
          <w:marRight w:val="0"/>
          <w:marTop w:val="0"/>
          <w:marBottom w:val="0"/>
          <w:divBdr>
            <w:top w:val="none" w:sz="0" w:space="0" w:color="auto"/>
            <w:left w:val="none" w:sz="0" w:space="0" w:color="auto"/>
            <w:bottom w:val="none" w:sz="0" w:space="0" w:color="auto"/>
            <w:right w:val="none" w:sz="0" w:space="0" w:color="auto"/>
          </w:divBdr>
        </w:div>
        <w:div w:id="601495766">
          <w:marLeft w:val="0"/>
          <w:marRight w:val="0"/>
          <w:marTop w:val="0"/>
          <w:marBottom w:val="0"/>
          <w:divBdr>
            <w:top w:val="none" w:sz="0" w:space="0" w:color="auto"/>
            <w:left w:val="none" w:sz="0" w:space="0" w:color="auto"/>
            <w:bottom w:val="none" w:sz="0" w:space="0" w:color="auto"/>
            <w:right w:val="none" w:sz="0" w:space="0" w:color="auto"/>
          </w:divBdr>
        </w:div>
        <w:div w:id="1370766239">
          <w:marLeft w:val="0"/>
          <w:marRight w:val="0"/>
          <w:marTop w:val="0"/>
          <w:marBottom w:val="0"/>
          <w:divBdr>
            <w:top w:val="none" w:sz="0" w:space="0" w:color="auto"/>
            <w:left w:val="none" w:sz="0" w:space="0" w:color="auto"/>
            <w:bottom w:val="none" w:sz="0" w:space="0" w:color="auto"/>
            <w:right w:val="none" w:sz="0" w:space="0" w:color="auto"/>
          </w:divBdr>
        </w:div>
        <w:div w:id="1772972661">
          <w:marLeft w:val="0"/>
          <w:marRight w:val="0"/>
          <w:marTop w:val="0"/>
          <w:marBottom w:val="0"/>
          <w:divBdr>
            <w:top w:val="none" w:sz="0" w:space="0" w:color="auto"/>
            <w:left w:val="none" w:sz="0" w:space="0" w:color="auto"/>
            <w:bottom w:val="none" w:sz="0" w:space="0" w:color="auto"/>
            <w:right w:val="none" w:sz="0" w:space="0" w:color="auto"/>
          </w:divBdr>
        </w:div>
        <w:div w:id="707606029">
          <w:marLeft w:val="0"/>
          <w:marRight w:val="0"/>
          <w:marTop w:val="0"/>
          <w:marBottom w:val="0"/>
          <w:divBdr>
            <w:top w:val="none" w:sz="0" w:space="0" w:color="auto"/>
            <w:left w:val="none" w:sz="0" w:space="0" w:color="auto"/>
            <w:bottom w:val="none" w:sz="0" w:space="0" w:color="auto"/>
            <w:right w:val="none" w:sz="0" w:space="0" w:color="auto"/>
          </w:divBdr>
        </w:div>
        <w:div w:id="1350524431">
          <w:marLeft w:val="0"/>
          <w:marRight w:val="0"/>
          <w:marTop w:val="120"/>
          <w:marBottom w:val="96"/>
          <w:divBdr>
            <w:top w:val="none" w:sz="0" w:space="0" w:color="auto"/>
            <w:left w:val="none" w:sz="0" w:space="0" w:color="auto"/>
            <w:bottom w:val="none" w:sz="0" w:space="0" w:color="auto"/>
            <w:right w:val="none" w:sz="0" w:space="0" w:color="auto"/>
          </w:divBdr>
          <w:divsChild>
            <w:div w:id="371619278">
              <w:marLeft w:val="0"/>
              <w:marRight w:val="0"/>
              <w:marTop w:val="0"/>
              <w:marBottom w:val="0"/>
              <w:divBdr>
                <w:top w:val="none" w:sz="0" w:space="0" w:color="auto"/>
                <w:left w:val="none" w:sz="0" w:space="0" w:color="auto"/>
                <w:bottom w:val="none" w:sz="0" w:space="0" w:color="auto"/>
                <w:right w:val="none" w:sz="0" w:space="0" w:color="auto"/>
              </w:divBdr>
            </w:div>
            <w:div w:id="181669534">
              <w:marLeft w:val="0"/>
              <w:marRight w:val="0"/>
              <w:marTop w:val="0"/>
              <w:marBottom w:val="0"/>
              <w:divBdr>
                <w:top w:val="none" w:sz="0" w:space="0" w:color="auto"/>
                <w:left w:val="none" w:sz="0" w:space="0" w:color="auto"/>
                <w:bottom w:val="none" w:sz="0" w:space="0" w:color="auto"/>
                <w:right w:val="none" w:sz="0" w:space="0" w:color="auto"/>
              </w:divBdr>
            </w:div>
          </w:divsChild>
        </w:div>
        <w:div w:id="49773913">
          <w:marLeft w:val="0"/>
          <w:marRight w:val="0"/>
          <w:marTop w:val="0"/>
          <w:marBottom w:val="0"/>
          <w:divBdr>
            <w:top w:val="none" w:sz="0" w:space="0" w:color="auto"/>
            <w:left w:val="none" w:sz="0" w:space="0" w:color="auto"/>
            <w:bottom w:val="none" w:sz="0" w:space="0" w:color="auto"/>
            <w:right w:val="none" w:sz="0" w:space="0" w:color="auto"/>
          </w:divBdr>
        </w:div>
        <w:div w:id="1992323188">
          <w:marLeft w:val="0"/>
          <w:marRight w:val="0"/>
          <w:marTop w:val="0"/>
          <w:marBottom w:val="0"/>
          <w:divBdr>
            <w:top w:val="none" w:sz="0" w:space="0" w:color="auto"/>
            <w:left w:val="none" w:sz="0" w:space="0" w:color="auto"/>
            <w:bottom w:val="none" w:sz="0" w:space="0" w:color="auto"/>
            <w:right w:val="none" w:sz="0" w:space="0" w:color="auto"/>
          </w:divBdr>
        </w:div>
        <w:div w:id="704213586">
          <w:marLeft w:val="0"/>
          <w:marRight w:val="0"/>
          <w:marTop w:val="0"/>
          <w:marBottom w:val="0"/>
          <w:divBdr>
            <w:top w:val="none" w:sz="0" w:space="0" w:color="auto"/>
            <w:left w:val="none" w:sz="0" w:space="0" w:color="auto"/>
            <w:bottom w:val="none" w:sz="0" w:space="0" w:color="auto"/>
            <w:right w:val="none" w:sz="0" w:space="0" w:color="auto"/>
          </w:divBdr>
        </w:div>
        <w:div w:id="1362559264">
          <w:marLeft w:val="0"/>
          <w:marRight w:val="0"/>
          <w:marTop w:val="0"/>
          <w:marBottom w:val="0"/>
          <w:divBdr>
            <w:top w:val="none" w:sz="0" w:space="0" w:color="auto"/>
            <w:left w:val="none" w:sz="0" w:space="0" w:color="auto"/>
            <w:bottom w:val="none" w:sz="0" w:space="0" w:color="auto"/>
            <w:right w:val="none" w:sz="0" w:space="0" w:color="auto"/>
          </w:divBdr>
        </w:div>
        <w:div w:id="764765424">
          <w:marLeft w:val="0"/>
          <w:marRight w:val="0"/>
          <w:marTop w:val="0"/>
          <w:marBottom w:val="0"/>
          <w:divBdr>
            <w:top w:val="none" w:sz="0" w:space="0" w:color="auto"/>
            <w:left w:val="none" w:sz="0" w:space="0" w:color="auto"/>
            <w:bottom w:val="none" w:sz="0" w:space="0" w:color="auto"/>
            <w:right w:val="none" w:sz="0" w:space="0" w:color="auto"/>
          </w:divBdr>
        </w:div>
        <w:div w:id="1826895087">
          <w:marLeft w:val="0"/>
          <w:marRight w:val="0"/>
          <w:marTop w:val="0"/>
          <w:marBottom w:val="0"/>
          <w:divBdr>
            <w:top w:val="none" w:sz="0" w:space="0" w:color="auto"/>
            <w:left w:val="none" w:sz="0" w:space="0" w:color="auto"/>
            <w:bottom w:val="none" w:sz="0" w:space="0" w:color="auto"/>
            <w:right w:val="none" w:sz="0" w:space="0" w:color="auto"/>
          </w:divBdr>
        </w:div>
        <w:div w:id="1104031332">
          <w:marLeft w:val="0"/>
          <w:marRight w:val="0"/>
          <w:marTop w:val="0"/>
          <w:marBottom w:val="0"/>
          <w:divBdr>
            <w:top w:val="none" w:sz="0" w:space="0" w:color="auto"/>
            <w:left w:val="none" w:sz="0" w:space="0" w:color="auto"/>
            <w:bottom w:val="none" w:sz="0" w:space="0" w:color="auto"/>
            <w:right w:val="none" w:sz="0" w:space="0" w:color="auto"/>
          </w:divBdr>
        </w:div>
        <w:div w:id="1034691259">
          <w:marLeft w:val="0"/>
          <w:marRight w:val="0"/>
          <w:marTop w:val="0"/>
          <w:marBottom w:val="0"/>
          <w:divBdr>
            <w:top w:val="none" w:sz="0" w:space="0" w:color="auto"/>
            <w:left w:val="none" w:sz="0" w:space="0" w:color="auto"/>
            <w:bottom w:val="none" w:sz="0" w:space="0" w:color="auto"/>
            <w:right w:val="none" w:sz="0" w:space="0" w:color="auto"/>
          </w:divBdr>
        </w:div>
        <w:div w:id="1742480796">
          <w:marLeft w:val="0"/>
          <w:marRight w:val="0"/>
          <w:marTop w:val="0"/>
          <w:marBottom w:val="0"/>
          <w:divBdr>
            <w:top w:val="none" w:sz="0" w:space="0" w:color="auto"/>
            <w:left w:val="none" w:sz="0" w:space="0" w:color="auto"/>
            <w:bottom w:val="none" w:sz="0" w:space="0" w:color="auto"/>
            <w:right w:val="none" w:sz="0" w:space="0" w:color="auto"/>
          </w:divBdr>
        </w:div>
        <w:div w:id="1697002423">
          <w:marLeft w:val="0"/>
          <w:marRight w:val="0"/>
          <w:marTop w:val="0"/>
          <w:marBottom w:val="0"/>
          <w:divBdr>
            <w:top w:val="none" w:sz="0" w:space="0" w:color="auto"/>
            <w:left w:val="none" w:sz="0" w:space="0" w:color="auto"/>
            <w:bottom w:val="none" w:sz="0" w:space="0" w:color="auto"/>
            <w:right w:val="none" w:sz="0" w:space="0" w:color="auto"/>
          </w:divBdr>
        </w:div>
        <w:div w:id="1374453351">
          <w:marLeft w:val="0"/>
          <w:marRight w:val="0"/>
          <w:marTop w:val="120"/>
          <w:marBottom w:val="96"/>
          <w:divBdr>
            <w:top w:val="none" w:sz="0" w:space="0" w:color="auto"/>
            <w:left w:val="none" w:sz="0" w:space="0" w:color="auto"/>
            <w:bottom w:val="none" w:sz="0" w:space="0" w:color="auto"/>
            <w:right w:val="none" w:sz="0" w:space="0" w:color="auto"/>
          </w:divBdr>
          <w:divsChild>
            <w:div w:id="336881295">
              <w:marLeft w:val="0"/>
              <w:marRight w:val="0"/>
              <w:marTop w:val="0"/>
              <w:marBottom w:val="0"/>
              <w:divBdr>
                <w:top w:val="none" w:sz="0" w:space="0" w:color="auto"/>
                <w:left w:val="none" w:sz="0" w:space="0" w:color="auto"/>
                <w:bottom w:val="none" w:sz="0" w:space="0" w:color="auto"/>
                <w:right w:val="none" w:sz="0" w:space="0" w:color="auto"/>
              </w:divBdr>
            </w:div>
            <w:div w:id="597371862">
              <w:marLeft w:val="0"/>
              <w:marRight w:val="0"/>
              <w:marTop w:val="0"/>
              <w:marBottom w:val="0"/>
              <w:divBdr>
                <w:top w:val="none" w:sz="0" w:space="0" w:color="auto"/>
                <w:left w:val="none" w:sz="0" w:space="0" w:color="auto"/>
                <w:bottom w:val="none" w:sz="0" w:space="0" w:color="auto"/>
                <w:right w:val="none" w:sz="0" w:space="0" w:color="auto"/>
              </w:divBdr>
            </w:div>
          </w:divsChild>
        </w:div>
        <w:div w:id="1941208862">
          <w:marLeft w:val="0"/>
          <w:marRight w:val="0"/>
          <w:marTop w:val="0"/>
          <w:marBottom w:val="0"/>
          <w:divBdr>
            <w:top w:val="none" w:sz="0" w:space="0" w:color="auto"/>
            <w:left w:val="none" w:sz="0" w:space="0" w:color="auto"/>
            <w:bottom w:val="none" w:sz="0" w:space="0" w:color="auto"/>
            <w:right w:val="none" w:sz="0" w:space="0" w:color="auto"/>
          </w:divBdr>
        </w:div>
        <w:div w:id="1524635654">
          <w:marLeft w:val="0"/>
          <w:marRight w:val="0"/>
          <w:marTop w:val="0"/>
          <w:marBottom w:val="0"/>
          <w:divBdr>
            <w:top w:val="none" w:sz="0" w:space="0" w:color="auto"/>
            <w:left w:val="none" w:sz="0" w:space="0" w:color="auto"/>
            <w:bottom w:val="none" w:sz="0" w:space="0" w:color="auto"/>
            <w:right w:val="none" w:sz="0" w:space="0" w:color="auto"/>
          </w:divBdr>
        </w:div>
        <w:div w:id="588002276">
          <w:marLeft w:val="0"/>
          <w:marRight w:val="0"/>
          <w:marTop w:val="0"/>
          <w:marBottom w:val="0"/>
          <w:divBdr>
            <w:top w:val="none" w:sz="0" w:space="0" w:color="auto"/>
            <w:left w:val="none" w:sz="0" w:space="0" w:color="auto"/>
            <w:bottom w:val="none" w:sz="0" w:space="0" w:color="auto"/>
            <w:right w:val="none" w:sz="0" w:space="0" w:color="auto"/>
          </w:divBdr>
        </w:div>
        <w:div w:id="1256862365">
          <w:marLeft w:val="0"/>
          <w:marRight w:val="0"/>
          <w:marTop w:val="0"/>
          <w:marBottom w:val="0"/>
          <w:divBdr>
            <w:top w:val="none" w:sz="0" w:space="0" w:color="auto"/>
            <w:left w:val="none" w:sz="0" w:space="0" w:color="auto"/>
            <w:bottom w:val="none" w:sz="0" w:space="0" w:color="auto"/>
            <w:right w:val="none" w:sz="0" w:space="0" w:color="auto"/>
          </w:divBdr>
        </w:div>
        <w:div w:id="1360089804">
          <w:marLeft w:val="0"/>
          <w:marRight w:val="0"/>
          <w:marTop w:val="120"/>
          <w:marBottom w:val="96"/>
          <w:divBdr>
            <w:top w:val="none" w:sz="0" w:space="0" w:color="auto"/>
            <w:left w:val="none" w:sz="0" w:space="0" w:color="auto"/>
            <w:bottom w:val="none" w:sz="0" w:space="0" w:color="auto"/>
            <w:right w:val="none" w:sz="0" w:space="0" w:color="auto"/>
          </w:divBdr>
          <w:divsChild>
            <w:div w:id="1449473694">
              <w:marLeft w:val="0"/>
              <w:marRight w:val="0"/>
              <w:marTop w:val="0"/>
              <w:marBottom w:val="0"/>
              <w:divBdr>
                <w:top w:val="none" w:sz="0" w:space="0" w:color="auto"/>
                <w:left w:val="none" w:sz="0" w:space="0" w:color="auto"/>
                <w:bottom w:val="none" w:sz="0" w:space="0" w:color="auto"/>
                <w:right w:val="none" w:sz="0" w:space="0" w:color="auto"/>
              </w:divBdr>
            </w:div>
            <w:div w:id="1678462807">
              <w:marLeft w:val="0"/>
              <w:marRight w:val="0"/>
              <w:marTop w:val="0"/>
              <w:marBottom w:val="0"/>
              <w:divBdr>
                <w:top w:val="none" w:sz="0" w:space="0" w:color="auto"/>
                <w:left w:val="none" w:sz="0" w:space="0" w:color="auto"/>
                <w:bottom w:val="none" w:sz="0" w:space="0" w:color="auto"/>
                <w:right w:val="none" w:sz="0" w:space="0" w:color="auto"/>
              </w:divBdr>
            </w:div>
          </w:divsChild>
        </w:div>
        <w:div w:id="1952082828">
          <w:marLeft w:val="0"/>
          <w:marRight w:val="0"/>
          <w:marTop w:val="0"/>
          <w:marBottom w:val="0"/>
          <w:divBdr>
            <w:top w:val="none" w:sz="0" w:space="0" w:color="auto"/>
            <w:left w:val="none" w:sz="0" w:space="0" w:color="auto"/>
            <w:bottom w:val="none" w:sz="0" w:space="0" w:color="auto"/>
            <w:right w:val="none" w:sz="0" w:space="0" w:color="auto"/>
          </w:divBdr>
        </w:div>
        <w:div w:id="185799678">
          <w:marLeft w:val="0"/>
          <w:marRight w:val="0"/>
          <w:marTop w:val="0"/>
          <w:marBottom w:val="0"/>
          <w:divBdr>
            <w:top w:val="none" w:sz="0" w:space="0" w:color="auto"/>
            <w:left w:val="none" w:sz="0" w:space="0" w:color="auto"/>
            <w:bottom w:val="none" w:sz="0" w:space="0" w:color="auto"/>
            <w:right w:val="none" w:sz="0" w:space="0" w:color="auto"/>
          </w:divBdr>
        </w:div>
        <w:div w:id="3670300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4.jpeg"/><Relationship Id="rId18" Type="http://schemas.openxmlformats.org/officeDocument/2006/relationships/hyperlink" Target="consultantplus://offline/ref=C1E5B3C96000092DF5A2C77F52B03BDEABF0EA98B1EC8E97FE9DD2B935F770D664F33293E1E50E4B018A51wA07F" TargetMode="External"/><Relationship Id="rId26" Type="http://schemas.openxmlformats.org/officeDocument/2006/relationships/hyperlink" Target="consultantplus://offline/ref=C1E5B3C96000092DF5A2C77F52B03BDEABF0EA98B1EC8E97FE9DD2B935F770D664F33293E1E50E4B018B53wA0FF" TargetMode="External"/><Relationship Id="rId39" Type="http://schemas.openxmlformats.org/officeDocument/2006/relationships/footer" Target="footer1.xml"/><Relationship Id="rId3" Type="http://schemas.microsoft.com/office/2007/relationships/stylesWithEffects" Target="stylesWithEffects.xml"/><Relationship Id="rId21" Type="http://schemas.openxmlformats.org/officeDocument/2006/relationships/hyperlink" Target="consultantplus://offline/ref=C1E5B3C96000092DF5A2C77F52B03BDEABF0EA98B1EC8E97FE9DD2B935F770D664F33293E1E50E4B018A56wA02F" TargetMode="External"/><Relationship Id="rId34" Type="http://schemas.openxmlformats.org/officeDocument/2006/relationships/hyperlink" Target="consultantplus://offline/ref=509D761345FBAC814C2DBCBA4884EE2EC13882101768E446CD516A163E982D124963FF05CD2609H2J4G" TargetMode="External"/><Relationship Id="rId7" Type="http://schemas.openxmlformats.org/officeDocument/2006/relationships/endnotes" Target="endnotes.xml"/><Relationship Id="rId12" Type="http://schemas.openxmlformats.org/officeDocument/2006/relationships/hyperlink" Target="consultantplus://offline/ref=1A0372998149D1426FCBEFD1E846FF41E1D5BEEEAFC65BAC642503BA4086F9DEEDB9844593DB8B49j4yEF" TargetMode="External"/><Relationship Id="rId17" Type="http://schemas.openxmlformats.org/officeDocument/2006/relationships/hyperlink" Target="consultantplus://offline/ref=C1E5B3C96000092DF5A2C77F52B03BDEABF0EA98B1EC8E97FE9DD2B935F770D664F33293E1E50E4B018A53wA0EF" TargetMode="External"/><Relationship Id="rId25" Type="http://schemas.openxmlformats.org/officeDocument/2006/relationships/hyperlink" Target="consultantplus://offline/ref=C1E5B3C96000092DF5A2C77F52B03BDEABF0EA98B1EC8E97FE9DD2B935F770D664F33293E1E50E4B018A5AwA0EF" TargetMode="External"/><Relationship Id="rId33" Type="http://schemas.openxmlformats.org/officeDocument/2006/relationships/hyperlink" Target="consultantplus://offline/ref=509D761345FBAC814C2DBCBA4884EE2EC13882101768E446CD516A163E982D124963FF05CD2606H2J6G" TargetMode="External"/><Relationship Id="rId38"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consultantplus://offline/ref=C1E5B3C96000092DF5A2D97244DC61D0ACF3BD96B1ED80C1AAC289E462FE7A8123BC6BD7A3E1w008F" TargetMode="External"/><Relationship Id="rId20" Type="http://schemas.openxmlformats.org/officeDocument/2006/relationships/hyperlink" Target="consultantplus://offline/ref=C1E5B3C96000092DF5A2C77F52B03BDEABF0EA98B1EC8E97FE9DD2B935F770D664F33293E1E50E4B018A57wA05F" TargetMode="External"/><Relationship Id="rId29" Type="http://schemas.openxmlformats.org/officeDocument/2006/relationships/hyperlink" Target="consultantplus://offline/ref=C1E5B3C96000092DF5A2C77F52B03BDEABF0EA98B1EC8E97FE9DD2B935F770D664F33293E1E50E4B018B57wA04F"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wmf"/><Relationship Id="rId24" Type="http://schemas.openxmlformats.org/officeDocument/2006/relationships/hyperlink" Target="consultantplus://offline/ref=C1E5B3C96000092DF5A2C77F52B03BDEABF0EA98B1EC8E97FE9DD2B935F770D664F33293E1E50E4B018A5BwA01F" TargetMode="External"/><Relationship Id="rId32" Type="http://schemas.openxmlformats.org/officeDocument/2006/relationships/hyperlink" Target="consultantplus://offline/ref=C1E5B3C96000092DF5A2C77F52B03BDEABF0EA98B1EC8E97FE9DD2B935F770D664F33293E1E50E4B018B56wA0FF" TargetMode="External"/><Relationship Id="rId37" Type="http://schemas.openxmlformats.org/officeDocument/2006/relationships/image" Target="media/image6.jpe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consultantplus://offline/ref=C1E5B3C96000092DF5A2C77F52B03BDEABF0EA98B1EC8E97FE9DD2B935F770D664F33293E1E50E4B018A53wA0EF" TargetMode="External"/><Relationship Id="rId23" Type="http://schemas.openxmlformats.org/officeDocument/2006/relationships/hyperlink" Target="consultantplus://offline/ref=C1E5B3C96000092DF5A2C77F52B03BDEABF0EA98B1EC8E97FE9DD2B935F770D664F33293E1E50E4B018A54wA00F" TargetMode="External"/><Relationship Id="rId28" Type="http://schemas.openxmlformats.org/officeDocument/2006/relationships/hyperlink" Target="consultantplus://offline/ref=C1E5B3C96000092DF5A2C77F52B03BDEABF0EA98B1EC8E97FE9DD2B935F770D664F33293E1E50E4B018B50wA07F" TargetMode="External"/><Relationship Id="rId36" Type="http://schemas.openxmlformats.org/officeDocument/2006/relationships/hyperlink" Target="http://www.nalog.ru" TargetMode="External"/><Relationship Id="rId10" Type="http://schemas.microsoft.com/office/2007/relationships/hdphoto" Target="media/hdphoto1.wdp"/><Relationship Id="rId19" Type="http://schemas.openxmlformats.org/officeDocument/2006/relationships/hyperlink" Target="consultantplus://offline/ref=C1E5B3C96000092DF5A2C77F52B03BDEABF0EA98B1EC8E97FE9DD2B935F770D664F33293E1E50E4B018A50wA04F" TargetMode="External"/><Relationship Id="rId31" Type="http://schemas.openxmlformats.org/officeDocument/2006/relationships/hyperlink" Target="consultantplus://offline/ref=C1E5B3C96000092DF5A2C77F52B03BDEABF0EA98B1EC8E97FE9DD2B935F770D664F33293E1E50E4B018B56wA00F"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consultantplus://offline/ref=C1E5B3C96000092DF5A2C77F52B03BDEABF0EA98B3E18E9FFF9DD2B935F770D664F33293E1E50E4B018A53wA0EF" TargetMode="External"/><Relationship Id="rId22" Type="http://schemas.openxmlformats.org/officeDocument/2006/relationships/hyperlink" Target="consultantplus://offline/ref=C1E5B3C96000092DF5A2C77F52B03BDEABF0EA98B1EC8E97FE9DD2B935F770D664F33293E1E50E4B018A55wA03F" TargetMode="External"/><Relationship Id="rId27" Type="http://schemas.openxmlformats.org/officeDocument/2006/relationships/hyperlink" Target="consultantplus://offline/ref=C1E5B3C96000092DF5A2C77F52B03BDEABF0EA98B1EC8E97FE9DD2B935F770D664F33293E1E50E4B018B51wA06F" TargetMode="External"/><Relationship Id="rId30" Type="http://schemas.openxmlformats.org/officeDocument/2006/relationships/hyperlink" Target="consultantplus://offline/ref=C1E5B3C96000092DF5A2C77F52B03BDEABF0EA98B1EC8E97FE9DD2B935F770D664F33293E1E50E4B018B56wA05F" TargetMode="External"/><Relationship Id="rId35"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67E865-3770-45FF-A132-9BECCE1003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388</TotalTime>
  <Pages>48</Pages>
  <Words>15558</Words>
  <Characters>88687</Characters>
  <Application>Microsoft Office Word</Application>
  <DocSecurity>0</DocSecurity>
  <Lines>739</Lines>
  <Paragraphs>208</Paragraphs>
  <ScaleCrop>false</ScaleCrop>
  <HeadingPairs>
    <vt:vector size="2" baseType="variant">
      <vt:variant>
        <vt:lpstr>Название</vt:lpstr>
      </vt:variant>
      <vt:variant>
        <vt:i4>1</vt:i4>
      </vt:variant>
    </vt:vector>
  </HeadingPairs>
  <TitlesOfParts>
    <vt:vector size="1" baseType="lpstr">
      <vt:lpstr/>
    </vt:vector>
  </TitlesOfParts>
  <Company>Krokoz™</Company>
  <LinksUpToDate>false</LinksUpToDate>
  <CharactersWithSpaces>104037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Скурихина Ирина Владимировна</dc:creator>
  <cp:lastModifiedBy>Скурихина Ирина Владимировна</cp:lastModifiedBy>
  <cp:revision>36</cp:revision>
  <cp:lastPrinted>2017-02-05T14:53:00Z</cp:lastPrinted>
  <dcterms:created xsi:type="dcterms:W3CDTF">2017-02-05T13:09:00Z</dcterms:created>
  <dcterms:modified xsi:type="dcterms:W3CDTF">2018-04-23T11:39:00Z</dcterms:modified>
</cp:coreProperties>
</file>