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A99" w:rsidRDefault="00212A99" w:rsidP="00212A99">
      <w:pPr>
        <w:pStyle w:val="a4"/>
        <w:tabs>
          <w:tab w:val="left" w:pos="709"/>
        </w:tabs>
        <w:ind w:left="-1080"/>
        <w:jc w:val="right"/>
        <w:rPr>
          <w:b w:val="0"/>
          <w:sz w:val="20"/>
        </w:rPr>
      </w:pPr>
      <w:r>
        <w:rPr>
          <w:b w:val="0"/>
          <w:sz w:val="20"/>
        </w:rPr>
        <w:t>Приложение 1</w:t>
      </w:r>
    </w:p>
    <w:p w:rsidR="00212A99" w:rsidRDefault="00212A99" w:rsidP="00212A99">
      <w:pPr>
        <w:pStyle w:val="a4"/>
        <w:jc w:val="right"/>
        <w:rPr>
          <w:b w:val="0"/>
          <w:sz w:val="20"/>
        </w:rPr>
      </w:pPr>
      <w:r>
        <w:rPr>
          <w:b w:val="0"/>
          <w:sz w:val="20"/>
        </w:rPr>
        <w:t>Утверждена распоряжением</w:t>
      </w:r>
    </w:p>
    <w:p w:rsidR="00212A99" w:rsidRDefault="00212A99" w:rsidP="00212A99">
      <w:pPr>
        <w:pStyle w:val="a4"/>
        <w:jc w:val="right"/>
        <w:rPr>
          <w:b w:val="0"/>
          <w:sz w:val="20"/>
        </w:rPr>
      </w:pPr>
      <w:r>
        <w:rPr>
          <w:b w:val="0"/>
          <w:sz w:val="20"/>
        </w:rPr>
        <w:t xml:space="preserve">Администрации </w:t>
      </w:r>
    </w:p>
    <w:p w:rsidR="00212A99" w:rsidRDefault="00212A99" w:rsidP="00212A99">
      <w:pPr>
        <w:pStyle w:val="a4"/>
        <w:jc w:val="right"/>
        <w:rPr>
          <w:b w:val="0"/>
          <w:sz w:val="20"/>
        </w:rPr>
      </w:pPr>
      <w:r>
        <w:rPr>
          <w:b w:val="0"/>
          <w:sz w:val="20"/>
        </w:rPr>
        <w:t>Фировского района</w:t>
      </w:r>
    </w:p>
    <w:p w:rsidR="00212A99" w:rsidRDefault="00212A99" w:rsidP="00212A99">
      <w:pPr>
        <w:pStyle w:val="a4"/>
        <w:jc w:val="right"/>
        <w:rPr>
          <w:b w:val="0"/>
          <w:sz w:val="20"/>
          <w:u w:val="single"/>
        </w:rPr>
      </w:pPr>
      <w:r>
        <w:rPr>
          <w:b w:val="0"/>
          <w:sz w:val="20"/>
        </w:rPr>
        <w:t xml:space="preserve">От </w:t>
      </w:r>
      <w:r w:rsidR="00C07FBD">
        <w:rPr>
          <w:b w:val="0"/>
          <w:sz w:val="20"/>
        </w:rPr>
        <w:t>11.07.</w:t>
      </w:r>
      <w:r>
        <w:rPr>
          <w:b w:val="0"/>
          <w:sz w:val="20"/>
        </w:rPr>
        <w:t>2023 №</w:t>
      </w:r>
      <w:r w:rsidR="00C07FBD">
        <w:rPr>
          <w:b w:val="0"/>
          <w:sz w:val="20"/>
        </w:rPr>
        <w:t>183</w:t>
      </w:r>
    </w:p>
    <w:p w:rsidR="00376272" w:rsidRPr="00E23CC7" w:rsidRDefault="00376272" w:rsidP="00A80CF0">
      <w:pPr>
        <w:pStyle w:val="a4"/>
        <w:jc w:val="left"/>
        <w:rPr>
          <w:sz w:val="16"/>
          <w:szCs w:val="16"/>
        </w:rPr>
      </w:pPr>
    </w:p>
    <w:p w:rsidR="00376272" w:rsidRDefault="002F183D" w:rsidP="00376272">
      <w:pPr>
        <w:pStyle w:val="a4"/>
        <w:rPr>
          <w:sz w:val="28"/>
          <w:szCs w:val="28"/>
        </w:rPr>
      </w:pPr>
      <w:r>
        <w:rPr>
          <w:sz w:val="28"/>
          <w:szCs w:val="28"/>
        </w:rPr>
        <w:t xml:space="preserve">Форма извещения </w:t>
      </w:r>
    </w:p>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4F46B7">
        <w:rPr>
          <w:sz w:val="28"/>
          <w:szCs w:val="28"/>
        </w:rPr>
        <w:t>15</w:t>
      </w:r>
      <w:r w:rsidRPr="001408D6">
        <w:rPr>
          <w:sz w:val="28"/>
          <w:szCs w:val="28"/>
        </w:rPr>
        <w:t xml:space="preserve">» </w:t>
      </w:r>
      <w:r w:rsidR="004F46B7">
        <w:rPr>
          <w:sz w:val="28"/>
          <w:szCs w:val="28"/>
        </w:rPr>
        <w:t>августа</w:t>
      </w:r>
      <w:r w:rsidRPr="001408D6">
        <w:rPr>
          <w:sz w:val="28"/>
          <w:szCs w:val="28"/>
        </w:rPr>
        <w:t xml:space="preserve"> </w:t>
      </w:r>
      <w:r w:rsidR="009B0483" w:rsidRPr="001408D6">
        <w:rPr>
          <w:sz w:val="28"/>
          <w:szCs w:val="28"/>
        </w:rPr>
        <w:t>202</w:t>
      </w:r>
      <w:r w:rsidR="004F46B7">
        <w:rPr>
          <w:sz w:val="28"/>
          <w:szCs w:val="28"/>
        </w:rPr>
        <w:t>3</w:t>
      </w:r>
      <w:r w:rsidRPr="001408D6">
        <w:rPr>
          <w:sz w:val="28"/>
          <w:szCs w:val="28"/>
        </w:rPr>
        <w:t xml:space="preserve"> года</w:t>
      </w:r>
    </w:p>
    <w:p w:rsidR="003D0C68" w:rsidRPr="00120C85" w:rsidRDefault="00120C85" w:rsidP="00120C85">
      <w:pPr>
        <w:pStyle w:val="a4"/>
        <w:ind w:left="-540" w:firstLine="540"/>
        <w:jc w:val="both"/>
        <w:rPr>
          <w:b w:val="0"/>
          <w:sz w:val="25"/>
          <w:szCs w:val="25"/>
        </w:rPr>
      </w:pPr>
      <w:r>
        <w:rPr>
          <w:b w:val="0"/>
          <w:sz w:val="25"/>
          <w:szCs w:val="25"/>
        </w:rPr>
        <w:t xml:space="preserve">  </w:t>
      </w:r>
      <w:r w:rsidR="003D0C68" w:rsidRPr="00120C85">
        <w:rPr>
          <w:b w:val="0"/>
          <w:sz w:val="25"/>
          <w:szCs w:val="25"/>
        </w:rPr>
        <w:t>(распоряжение Администрации Фировского района от</w:t>
      </w:r>
      <w:r w:rsidRPr="00120C85">
        <w:rPr>
          <w:b w:val="0"/>
          <w:sz w:val="25"/>
          <w:szCs w:val="25"/>
        </w:rPr>
        <w:t xml:space="preserve"> </w:t>
      </w:r>
      <w:r w:rsidR="00C07FBD">
        <w:rPr>
          <w:b w:val="0"/>
          <w:sz w:val="25"/>
          <w:szCs w:val="25"/>
        </w:rPr>
        <w:t>11.07.</w:t>
      </w:r>
      <w:r w:rsidR="00EA7F3E" w:rsidRPr="00120C85">
        <w:rPr>
          <w:b w:val="0"/>
          <w:sz w:val="25"/>
          <w:szCs w:val="25"/>
        </w:rPr>
        <w:t>202</w:t>
      </w:r>
      <w:r w:rsidR="004F46B7">
        <w:rPr>
          <w:b w:val="0"/>
          <w:sz w:val="25"/>
          <w:szCs w:val="25"/>
        </w:rPr>
        <w:t>3</w:t>
      </w:r>
      <w:r w:rsidR="003D0C68" w:rsidRPr="00120C85">
        <w:rPr>
          <w:b w:val="0"/>
          <w:sz w:val="25"/>
          <w:szCs w:val="25"/>
        </w:rPr>
        <w:t xml:space="preserve"> №</w:t>
      </w:r>
      <w:r w:rsidR="00C07FBD">
        <w:rPr>
          <w:b w:val="0"/>
          <w:sz w:val="25"/>
          <w:szCs w:val="25"/>
        </w:rPr>
        <w:t>183</w:t>
      </w:r>
      <w:bookmarkStart w:id="0" w:name="_GoBack"/>
      <w:bookmarkEnd w:id="0"/>
      <w:r>
        <w:rPr>
          <w:b w:val="0"/>
          <w:sz w:val="25"/>
          <w:szCs w:val="25"/>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4F46B7">
        <w:rPr>
          <w:sz w:val="28"/>
          <w:szCs w:val="28"/>
        </w:rPr>
        <w:t>15</w:t>
      </w:r>
      <w:r w:rsidR="00357F9B" w:rsidRPr="001408D6">
        <w:rPr>
          <w:sz w:val="28"/>
          <w:szCs w:val="28"/>
        </w:rPr>
        <w:t>.</w:t>
      </w:r>
      <w:r w:rsidR="00376272">
        <w:rPr>
          <w:sz w:val="28"/>
          <w:szCs w:val="28"/>
        </w:rPr>
        <w:t>0</w:t>
      </w:r>
      <w:r w:rsidR="004F46B7">
        <w:rPr>
          <w:sz w:val="28"/>
          <w:szCs w:val="28"/>
        </w:rPr>
        <w:t>8</w:t>
      </w:r>
      <w:r w:rsidR="00A6564D" w:rsidRPr="001408D6">
        <w:rPr>
          <w:sz w:val="28"/>
          <w:szCs w:val="28"/>
        </w:rPr>
        <w:t>.</w:t>
      </w:r>
      <w:r w:rsidR="002F183D" w:rsidRPr="001408D6">
        <w:rPr>
          <w:sz w:val="28"/>
          <w:szCs w:val="28"/>
        </w:rPr>
        <w:t>202</w:t>
      </w:r>
      <w:r w:rsidR="004F46B7">
        <w:rPr>
          <w:sz w:val="28"/>
          <w:szCs w:val="28"/>
        </w:rPr>
        <w:t>3</w:t>
      </w:r>
      <w:r w:rsidR="00254FAB" w:rsidRPr="001408D6">
        <w:rPr>
          <w:sz w:val="28"/>
          <w:szCs w:val="28"/>
        </w:rPr>
        <w:t xml:space="preserve"> </w:t>
      </w:r>
      <w:r w:rsidRPr="001408D6">
        <w:rPr>
          <w:sz w:val="28"/>
          <w:szCs w:val="28"/>
        </w:rPr>
        <w:t xml:space="preserve">в </w:t>
      </w:r>
      <w:r w:rsidR="00376272">
        <w:rPr>
          <w:sz w:val="28"/>
          <w:szCs w:val="28"/>
        </w:rPr>
        <w:t>10.0</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Предмет аукциона (наименование, адрес)</w:t>
            </w:r>
          </w:p>
        </w:tc>
        <w:tc>
          <w:tcPr>
            <w:tcW w:w="6618" w:type="dxa"/>
            <w:shd w:val="clear" w:color="auto" w:fill="auto"/>
          </w:tcPr>
          <w:p w:rsidR="00EB5968" w:rsidRPr="00DA3FF2" w:rsidRDefault="003D0C68" w:rsidP="002F183D">
            <w:pPr>
              <w:tabs>
                <w:tab w:val="left" w:pos="319"/>
                <w:tab w:val="left" w:pos="3559"/>
                <w:tab w:val="left" w:pos="3696"/>
              </w:tabs>
              <w:ind w:left="-41" w:right="-108"/>
              <w:rPr>
                <w:sz w:val="24"/>
                <w:szCs w:val="24"/>
              </w:rPr>
            </w:pPr>
            <w:r w:rsidRPr="00DA3FF2">
              <w:rPr>
                <w:b/>
                <w:sz w:val="24"/>
                <w:szCs w:val="24"/>
              </w:rPr>
              <w:t>Земельный участок.</w:t>
            </w:r>
            <w:r w:rsidRPr="00DA3FF2">
              <w:rPr>
                <w:sz w:val="24"/>
                <w:szCs w:val="24"/>
              </w:rPr>
              <w:t xml:space="preserve"> </w:t>
            </w:r>
          </w:p>
          <w:p w:rsidR="003D0C68" w:rsidRPr="00DA3FF2" w:rsidRDefault="00A6564D" w:rsidP="004F46B7">
            <w:pPr>
              <w:tabs>
                <w:tab w:val="left" w:pos="319"/>
                <w:tab w:val="left" w:pos="3559"/>
                <w:tab w:val="left" w:pos="3696"/>
              </w:tabs>
              <w:ind w:left="-41" w:right="-108"/>
              <w:rPr>
                <w:sz w:val="24"/>
                <w:szCs w:val="24"/>
              </w:rPr>
            </w:pPr>
            <w:r w:rsidRPr="00DA3FF2">
              <w:rPr>
                <w:sz w:val="24"/>
                <w:szCs w:val="24"/>
              </w:rPr>
              <w:t xml:space="preserve">Тверская область, Фировский </w:t>
            </w:r>
            <w:r w:rsidR="001408D6" w:rsidRPr="00DA3FF2">
              <w:rPr>
                <w:sz w:val="24"/>
                <w:szCs w:val="24"/>
              </w:rPr>
              <w:t xml:space="preserve">муниципальный </w:t>
            </w:r>
            <w:r w:rsidRPr="00DA3FF2">
              <w:rPr>
                <w:sz w:val="24"/>
                <w:szCs w:val="24"/>
              </w:rPr>
              <w:t>ра</w:t>
            </w:r>
            <w:r w:rsidR="00EB5968" w:rsidRPr="00DA3FF2">
              <w:rPr>
                <w:sz w:val="24"/>
                <w:szCs w:val="24"/>
              </w:rPr>
              <w:t xml:space="preserve">йон, </w:t>
            </w:r>
            <w:r w:rsidR="004F46B7">
              <w:rPr>
                <w:sz w:val="24"/>
                <w:szCs w:val="24"/>
              </w:rPr>
              <w:t>Рождественс</w:t>
            </w:r>
            <w:r w:rsidR="00EB5968" w:rsidRPr="00DA3FF2">
              <w:rPr>
                <w:sz w:val="24"/>
                <w:szCs w:val="24"/>
              </w:rPr>
              <w:t>кое с/</w:t>
            </w:r>
            <w:r w:rsidRPr="00DA3FF2">
              <w:rPr>
                <w:sz w:val="24"/>
                <w:szCs w:val="24"/>
              </w:rPr>
              <w:t>п</w:t>
            </w:r>
            <w:r w:rsidR="00EB5968" w:rsidRPr="00DA3FF2">
              <w:rPr>
                <w:sz w:val="24"/>
                <w:szCs w:val="24"/>
              </w:rPr>
              <w:t>.</w:t>
            </w:r>
            <w:r w:rsidRPr="00DA3FF2">
              <w:rPr>
                <w:sz w:val="24"/>
                <w:szCs w:val="24"/>
              </w:rPr>
              <w:t xml:space="preserve">, </w:t>
            </w:r>
            <w:r w:rsidR="004F46B7">
              <w:rPr>
                <w:sz w:val="24"/>
                <w:szCs w:val="24"/>
              </w:rPr>
              <w:t>п. Граничный</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Категория земель</w:t>
            </w:r>
          </w:p>
        </w:tc>
        <w:tc>
          <w:tcPr>
            <w:tcW w:w="6618" w:type="dxa"/>
            <w:shd w:val="clear" w:color="auto" w:fill="auto"/>
          </w:tcPr>
          <w:p w:rsidR="003D0C68" w:rsidRPr="00DA3FF2" w:rsidRDefault="00376272" w:rsidP="007C48C0">
            <w:pPr>
              <w:tabs>
                <w:tab w:val="left" w:pos="319"/>
                <w:tab w:val="left" w:pos="3559"/>
                <w:tab w:val="left" w:pos="3696"/>
              </w:tabs>
              <w:ind w:left="-41" w:right="-108"/>
              <w:rPr>
                <w:b/>
                <w:sz w:val="24"/>
                <w:szCs w:val="24"/>
              </w:rPr>
            </w:pPr>
            <w:r w:rsidRPr="00DA3FF2">
              <w:rPr>
                <w:sz w:val="24"/>
                <w:szCs w:val="24"/>
              </w:rPr>
              <w:t>З</w:t>
            </w:r>
            <w:r w:rsidR="003D0C68" w:rsidRPr="00DA3FF2">
              <w:rPr>
                <w:sz w:val="24"/>
                <w:szCs w:val="24"/>
              </w:rPr>
              <w:t>емли населенных  пунктов</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Права на земельный участок</w:t>
            </w:r>
          </w:p>
        </w:tc>
        <w:tc>
          <w:tcPr>
            <w:tcW w:w="6618" w:type="dxa"/>
            <w:shd w:val="clear" w:color="auto" w:fill="auto"/>
          </w:tcPr>
          <w:p w:rsidR="003D0C68" w:rsidRPr="00DA3FF2" w:rsidRDefault="00376272" w:rsidP="007C48C0">
            <w:pPr>
              <w:tabs>
                <w:tab w:val="left" w:pos="319"/>
                <w:tab w:val="left" w:pos="3559"/>
                <w:tab w:val="left" w:pos="3696"/>
              </w:tabs>
              <w:ind w:left="-41" w:right="-108"/>
              <w:rPr>
                <w:sz w:val="24"/>
                <w:szCs w:val="24"/>
              </w:rPr>
            </w:pPr>
            <w:r w:rsidRPr="00DA3FF2">
              <w:rPr>
                <w:sz w:val="24"/>
                <w:szCs w:val="24"/>
              </w:rPr>
              <w:t>Г</w:t>
            </w:r>
            <w:r w:rsidR="003D0C68" w:rsidRPr="00DA3FF2">
              <w:rPr>
                <w:sz w:val="24"/>
                <w:szCs w:val="24"/>
              </w:rPr>
              <w:t>осударственная собственность до разграничения</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Кадастровый номер</w:t>
            </w:r>
          </w:p>
        </w:tc>
        <w:tc>
          <w:tcPr>
            <w:tcW w:w="6618" w:type="dxa"/>
            <w:shd w:val="clear" w:color="auto" w:fill="auto"/>
          </w:tcPr>
          <w:p w:rsidR="003D0C68" w:rsidRPr="00DA3FF2" w:rsidRDefault="005432F9" w:rsidP="004F46B7">
            <w:pPr>
              <w:rPr>
                <w:sz w:val="24"/>
                <w:szCs w:val="24"/>
              </w:rPr>
            </w:pPr>
            <w:r w:rsidRPr="00DA3FF2">
              <w:rPr>
                <w:color w:val="000000"/>
                <w:sz w:val="24"/>
                <w:szCs w:val="24"/>
              </w:rPr>
              <w:t>69:36:</w:t>
            </w:r>
            <w:r w:rsidR="00EB5968" w:rsidRPr="00DA3FF2">
              <w:rPr>
                <w:color w:val="000000"/>
                <w:sz w:val="24"/>
                <w:szCs w:val="24"/>
              </w:rPr>
              <w:t>01</w:t>
            </w:r>
            <w:r w:rsidR="004F46B7">
              <w:rPr>
                <w:color w:val="000000"/>
                <w:sz w:val="24"/>
                <w:szCs w:val="24"/>
              </w:rPr>
              <w:t>1</w:t>
            </w:r>
            <w:r w:rsidR="00EB5968" w:rsidRPr="00DA3FF2">
              <w:rPr>
                <w:color w:val="000000"/>
                <w:sz w:val="24"/>
                <w:szCs w:val="24"/>
              </w:rPr>
              <w:t>0</w:t>
            </w:r>
            <w:r w:rsidR="004F46B7">
              <w:rPr>
                <w:color w:val="000000"/>
                <w:sz w:val="24"/>
                <w:szCs w:val="24"/>
              </w:rPr>
              <w:t>9</w:t>
            </w:r>
            <w:r w:rsidR="00EB5968" w:rsidRPr="00DA3FF2">
              <w:rPr>
                <w:color w:val="000000"/>
                <w:sz w:val="24"/>
                <w:szCs w:val="24"/>
              </w:rPr>
              <w:t>0</w:t>
            </w:r>
            <w:r w:rsidR="001408D6" w:rsidRPr="00DA3FF2">
              <w:rPr>
                <w:color w:val="000000"/>
                <w:sz w:val="24"/>
                <w:szCs w:val="24"/>
              </w:rPr>
              <w:t>1</w:t>
            </w:r>
            <w:r w:rsidR="00EB5968" w:rsidRPr="00DA3FF2">
              <w:rPr>
                <w:color w:val="000000"/>
                <w:sz w:val="24"/>
                <w:szCs w:val="24"/>
              </w:rPr>
              <w:t>:</w:t>
            </w:r>
            <w:r w:rsidR="004F46B7">
              <w:rPr>
                <w:color w:val="000000"/>
                <w:sz w:val="24"/>
                <w:szCs w:val="24"/>
              </w:rPr>
              <w:t>3</w:t>
            </w:r>
            <w:r w:rsidR="00376272" w:rsidRPr="00DA3FF2">
              <w:rPr>
                <w:color w:val="000000"/>
                <w:sz w:val="24"/>
                <w:szCs w:val="24"/>
              </w:rPr>
              <w:t>14</w:t>
            </w:r>
          </w:p>
        </w:tc>
      </w:tr>
      <w:tr w:rsidR="003D0C68" w:rsidRPr="007C48C0" w:rsidTr="002F183D">
        <w:tc>
          <w:tcPr>
            <w:tcW w:w="2880" w:type="dxa"/>
            <w:shd w:val="clear" w:color="auto" w:fill="auto"/>
          </w:tcPr>
          <w:p w:rsidR="003D0C68" w:rsidRPr="00DA3FF2" w:rsidRDefault="003D0C68" w:rsidP="00EB5968">
            <w:pPr>
              <w:rPr>
                <w:sz w:val="24"/>
                <w:szCs w:val="24"/>
              </w:rPr>
            </w:pPr>
            <w:r w:rsidRPr="00DA3FF2">
              <w:rPr>
                <w:b/>
                <w:sz w:val="24"/>
                <w:szCs w:val="24"/>
              </w:rPr>
              <w:t>Площадь м</w:t>
            </w:r>
            <w:r w:rsidRPr="00DA3FF2">
              <w:rPr>
                <w:b/>
                <w:sz w:val="24"/>
                <w:szCs w:val="24"/>
                <w:vertAlign w:val="superscript"/>
              </w:rPr>
              <w:t>2</w:t>
            </w:r>
          </w:p>
        </w:tc>
        <w:tc>
          <w:tcPr>
            <w:tcW w:w="6618" w:type="dxa"/>
            <w:shd w:val="clear" w:color="auto" w:fill="auto"/>
          </w:tcPr>
          <w:p w:rsidR="004F46B7" w:rsidRPr="00DA3FF2" w:rsidRDefault="004F46B7" w:rsidP="001408D6">
            <w:pPr>
              <w:rPr>
                <w:sz w:val="24"/>
                <w:szCs w:val="24"/>
              </w:rPr>
            </w:pPr>
            <w:r>
              <w:rPr>
                <w:sz w:val="24"/>
                <w:szCs w:val="24"/>
              </w:rPr>
              <w:t>127</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Разрешенное использование</w:t>
            </w:r>
          </w:p>
        </w:tc>
        <w:tc>
          <w:tcPr>
            <w:tcW w:w="6618" w:type="dxa"/>
            <w:shd w:val="clear" w:color="auto" w:fill="auto"/>
          </w:tcPr>
          <w:p w:rsidR="003D0C68" w:rsidRPr="00DA3FF2" w:rsidRDefault="004F46B7" w:rsidP="004F46B7">
            <w:pPr>
              <w:rPr>
                <w:color w:val="000000"/>
                <w:sz w:val="24"/>
                <w:szCs w:val="24"/>
              </w:rPr>
            </w:pPr>
            <w:r>
              <w:rPr>
                <w:color w:val="000000"/>
                <w:sz w:val="24"/>
                <w:szCs w:val="24"/>
              </w:rPr>
              <w:t>В</w:t>
            </w:r>
            <w:r w:rsidR="001408D6" w:rsidRPr="00DA3FF2">
              <w:rPr>
                <w:color w:val="000000"/>
                <w:sz w:val="24"/>
                <w:szCs w:val="24"/>
              </w:rPr>
              <w:t>едени</w:t>
            </w:r>
            <w:r>
              <w:rPr>
                <w:color w:val="000000"/>
                <w:sz w:val="24"/>
                <w:szCs w:val="24"/>
              </w:rPr>
              <w:t>е</w:t>
            </w:r>
            <w:r w:rsidR="001408D6" w:rsidRPr="00DA3FF2">
              <w:rPr>
                <w:color w:val="000000"/>
                <w:sz w:val="24"/>
                <w:szCs w:val="24"/>
              </w:rPr>
              <w:t xml:space="preserve"> </w:t>
            </w:r>
            <w:r w:rsidR="00376272" w:rsidRPr="00DA3FF2">
              <w:rPr>
                <w:color w:val="000000"/>
                <w:sz w:val="24"/>
                <w:szCs w:val="24"/>
              </w:rPr>
              <w:t>огородничества</w:t>
            </w:r>
            <w:r w:rsidR="00EF10CA" w:rsidRPr="00DA3FF2">
              <w:rPr>
                <w:color w:val="000000"/>
                <w:sz w:val="24"/>
                <w:szCs w:val="24"/>
              </w:rPr>
              <w:t xml:space="preserve"> </w:t>
            </w:r>
          </w:p>
        </w:tc>
      </w:tr>
      <w:tr w:rsidR="003D0C68" w:rsidRPr="007C48C0" w:rsidTr="002F183D">
        <w:tc>
          <w:tcPr>
            <w:tcW w:w="2880" w:type="dxa"/>
            <w:shd w:val="clear" w:color="auto" w:fill="auto"/>
          </w:tcPr>
          <w:p w:rsidR="003D0C68" w:rsidRPr="00DA3FF2" w:rsidRDefault="003D0C68" w:rsidP="005E36E7">
            <w:pPr>
              <w:rPr>
                <w:sz w:val="24"/>
                <w:szCs w:val="24"/>
              </w:rPr>
            </w:pPr>
            <w:r w:rsidRPr="00DA3FF2">
              <w:rPr>
                <w:b/>
                <w:sz w:val="24"/>
                <w:szCs w:val="24"/>
              </w:rPr>
              <w:t>Начальная</w:t>
            </w:r>
            <w:r w:rsidR="005E36E7" w:rsidRPr="00DA3FF2">
              <w:rPr>
                <w:b/>
                <w:sz w:val="24"/>
                <w:szCs w:val="24"/>
              </w:rPr>
              <w:t xml:space="preserve"> стоимость</w:t>
            </w:r>
            <w:r w:rsidRPr="00DA3FF2">
              <w:rPr>
                <w:b/>
                <w:sz w:val="24"/>
                <w:szCs w:val="24"/>
              </w:rPr>
              <w:t xml:space="preserve"> </w:t>
            </w:r>
            <w:r w:rsidR="005E36E7" w:rsidRPr="00DA3FF2">
              <w:rPr>
                <w:b/>
                <w:sz w:val="24"/>
                <w:szCs w:val="24"/>
              </w:rPr>
              <w:t>земельного участка</w:t>
            </w:r>
            <w:r w:rsidRPr="00DA3FF2">
              <w:rPr>
                <w:b/>
                <w:sz w:val="24"/>
                <w:szCs w:val="24"/>
              </w:rPr>
              <w:t>, рублей</w:t>
            </w:r>
          </w:p>
        </w:tc>
        <w:tc>
          <w:tcPr>
            <w:tcW w:w="6618" w:type="dxa"/>
            <w:shd w:val="clear" w:color="auto" w:fill="auto"/>
          </w:tcPr>
          <w:p w:rsidR="003D0C68" w:rsidRPr="00DA3FF2" w:rsidRDefault="004F46B7" w:rsidP="003D0C68">
            <w:pPr>
              <w:rPr>
                <w:sz w:val="24"/>
                <w:szCs w:val="24"/>
              </w:rPr>
            </w:pPr>
            <w:r>
              <w:rPr>
                <w:sz w:val="24"/>
                <w:szCs w:val="24"/>
              </w:rPr>
              <w:t>8945,88</w:t>
            </w:r>
          </w:p>
        </w:tc>
      </w:tr>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Шаг аукциона, рублей</w:t>
            </w:r>
          </w:p>
        </w:tc>
        <w:tc>
          <w:tcPr>
            <w:tcW w:w="6618" w:type="dxa"/>
            <w:shd w:val="clear" w:color="auto" w:fill="auto"/>
          </w:tcPr>
          <w:p w:rsidR="003D0C68" w:rsidRPr="00DA3FF2" w:rsidRDefault="004F46B7" w:rsidP="002159E5">
            <w:pPr>
              <w:rPr>
                <w:sz w:val="24"/>
                <w:szCs w:val="24"/>
              </w:rPr>
            </w:pPr>
            <w:r>
              <w:rPr>
                <w:sz w:val="24"/>
                <w:szCs w:val="24"/>
              </w:rPr>
              <w:t>268,38</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Задаток, рублей</w:t>
            </w:r>
          </w:p>
        </w:tc>
        <w:tc>
          <w:tcPr>
            <w:tcW w:w="6618" w:type="dxa"/>
            <w:shd w:val="clear" w:color="auto" w:fill="auto"/>
          </w:tcPr>
          <w:p w:rsidR="003D0C68" w:rsidRPr="00DA3FF2" w:rsidRDefault="004F46B7" w:rsidP="003D0C68">
            <w:pPr>
              <w:rPr>
                <w:sz w:val="24"/>
                <w:szCs w:val="24"/>
              </w:rPr>
            </w:pPr>
            <w:r>
              <w:rPr>
                <w:sz w:val="24"/>
                <w:szCs w:val="24"/>
              </w:rPr>
              <w:t>1789,18</w:t>
            </w:r>
          </w:p>
        </w:tc>
      </w:tr>
      <w:tr w:rsidR="003D0C68" w:rsidRPr="007C48C0" w:rsidTr="002F183D">
        <w:tc>
          <w:tcPr>
            <w:tcW w:w="2880" w:type="dxa"/>
            <w:shd w:val="clear" w:color="auto" w:fill="auto"/>
          </w:tcPr>
          <w:p w:rsidR="003D0C68" w:rsidRPr="00DA3FF2" w:rsidRDefault="005E36E7" w:rsidP="00724764">
            <w:pPr>
              <w:rPr>
                <w:b/>
                <w:sz w:val="24"/>
                <w:szCs w:val="24"/>
              </w:rPr>
            </w:pPr>
            <w:r w:rsidRPr="00DA3FF2">
              <w:rPr>
                <w:b/>
                <w:sz w:val="24"/>
                <w:szCs w:val="24"/>
              </w:rPr>
              <w:t>Возможность  технологического присоединения к сетям</w:t>
            </w:r>
            <w:r w:rsidR="001F3740" w:rsidRPr="00DA3FF2">
              <w:rPr>
                <w:b/>
                <w:sz w:val="24"/>
                <w:szCs w:val="24"/>
              </w:rPr>
              <w:t xml:space="preserve"> </w:t>
            </w:r>
            <w:r w:rsidR="001F3740" w:rsidRPr="00DA3FF2">
              <w:rPr>
                <w:b/>
                <w:sz w:val="24"/>
                <w:szCs w:val="24"/>
              </w:rPr>
              <w:lastRenderedPageBreak/>
              <w:t>инженерно-технического обеспечения</w:t>
            </w:r>
          </w:p>
        </w:tc>
        <w:tc>
          <w:tcPr>
            <w:tcW w:w="6618" w:type="dxa"/>
            <w:shd w:val="clear" w:color="auto" w:fill="auto"/>
          </w:tcPr>
          <w:p w:rsidR="003D0C68" w:rsidRPr="00DA3FF2" w:rsidRDefault="004F46B7" w:rsidP="0011472B">
            <w:pPr>
              <w:jc w:val="both"/>
              <w:rPr>
                <w:sz w:val="24"/>
                <w:szCs w:val="24"/>
              </w:rPr>
            </w:pPr>
            <w:r>
              <w:rPr>
                <w:sz w:val="24"/>
                <w:szCs w:val="24"/>
              </w:rPr>
              <w:lastRenderedPageBreak/>
              <w:t>-</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lastRenderedPageBreak/>
              <w:t>Обременения  и ограничения использования</w:t>
            </w:r>
          </w:p>
        </w:tc>
        <w:tc>
          <w:tcPr>
            <w:tcW w:w="6618" w:type="dxa"/>
            <w:shd w:val="clear" w:color="auto" w:fill="auto"/>
          </w:tcPr>
          <w:p w:rsidR="003D0C68" w:rsidRPr="00DA3FF2" w:rsidRDefault="00E218B0" w:rsidP="003D0C68">
            <w:pPr>
              <w:rPr>
                <w:sz w:val="24"/>
                <w:szCs w:val="24"/>
              </w:rPr>
            </w:pPr>
            <w:r w:rsidRPr="00DA3FF2">
              <w:rPr>
                <w:sz w:val="24"/>
                <w:szCs w:val="24"/>
              </w:rPr>
              <w:t>О</w:t>
            </w:r>
            <w:r w:rsidR="005E36E7" w:rsidRPr="00DA3FF2">
              <w:rPr>
                <w:sz w:val="24"/>
                <w:szCs w:val="24"/>
              </w:rPr>
              <w:t>тсутствуют</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Параметры разрешенного строительства объекта</w:t>
            </w:r>
          </w:p>
        </w:tc>
        <w:tc>
          <w:tcPr>
            <w:tcW w:w="6618" w:type="dxa"/>
            <w:shd w:val="clear" w:color="auto" w:fill="auto"/>
          </w:tcPr>
          <w:p w:rsidR="003D0C68" w:rsidRPr="00DA3FF2" w:rsidRDefault="0011472B" w:rsidP="003D0C68">
            <w:pPr>
              <w:rPr>
                <w:sz w:val="24"/>
                <w:szCs w:val="24"/>
              </w:rPr>
            </w:pPr>
            <w:r w:rsidRPr="00DA3FF2">
              <w:rPr>
                <w:sz w:val="24"/>
                <w:szCs w:val="24"/>
              </w:rPr>
              <w:t>-</w:t>
            </w:r>
          </w:p>
        </w:tc>
      </w:tr>
      <w:tr w:rsidR="003D0C68" w:rsidRPr="007C48C0" w:rsidTr="002F183D">
        <w:tc>
          <w:tcPr>
            <w:tcW w:w="2880" w:type="dxa"/>
            <w:shd w:val="clear" w:color="auto" w:fill="auto"/>
          </w:tcPr>
          <w:p w:rsidR="003D0C68" w:rsidRPr="00DA3FF2" w:rsidRDefault="003D0C68" w:rsidP="00E927AB">
            <w:pPr>
              <w:rPr>
                <w:b/>
                <w:sz w:val="24"/>
                <w:szCs w:val="24"/>
              </w:rPr>
            </w:pPr>
            <w:r w:rsidRPr="00DA3FF2">
              <w:rPr>
                <w:b/>
                <w:sz w:val="24"/>
                <w:szCs w:val="24"/>
              </w:rPr>
              <w:t xml:space="preserve">Проект договора </w:t>
            </w:r>
            <w:r w:rsidR="00E927AB" w:rsidRPr="00DA3FF2">
              <w:rPr>
                <w:b/>
                <w:sz w:val="24"/>
                <w:szCs w:val="24"/>
              </w:rPr>
              <w:t>купли-продажи</w:t>
            </w:r>
          </w:p>
        </w:tc>
        <w:tc>
          <w:tcPr>
            <w:tcW w:w="6618" w:type="dxa"/>
            <w:shd w:val="clear" w:color="auto" w:fill="auto"/>
          </w:tcPr>
          <w:p w:rsidR="003D0C68" w:rsidRPr="00DA3FF2" w:rsidRDefault="003D0C68" w:rsidP="00EB5968">
            <w:pPr>
              <w:jc w:val="both"/>
              <w:rPr>
                <w:sz w:val="24"/>
                <w:szCs w:val="24"/>
              </w:rPr>
            </w:pPr>
            <w:r w:rsidRPr="00DA3FF2">
              <w:rPr>
                <w:sz w:val="24"/>
                <w:szCs w:val="24"/>
              </w:rPr>
              <w:t xml:space="preserve">размещен на официальном сайте Фировского района: </w:t>
            </w:r>
            <w:hyperlink r:id="rId9" w:history="1">
              <w:r w:rsidR="007667C1" w:rsidRPr="00DA3FF2">
                <w:rPr>
                  <w:rStyle w:val="a3"/>
                  <w:sz w:val="24"/>
                  <w:szCs w:val="24"/>
                  <w:lang w:val="en-US"/>
                </w:rPr>
                <w:t>www</w:t>
              </w:r>
              <w:r w:rsidR="007667C1" w:rsidRPr="00DA3FF2">
                <w:rPr>
                  <w:rStyle w:val="a3"/>
                  <w:sz w:val="24"/>
                  <w:szCs w:val="24"/>
                </w:rPr>
                <w:t>.</w:t>
              </w:r>
              <w:r w:rsidR="007667C1" w:rsidRPr="00DA3FF2">
                <w:rPr>
                  <w:rStyle w:val="a3"/>
                  <w:sz w:val="24"/>
                  <w:szCs w:val="24"/>
                  <w:lang w:val="en-US"/>
                </w:rPr>
                <w:t>glavafirovo</w:t>
              </w:r>
              <w:r w:rsidR="007667C1" w:rsidRPr="00DA3FF2">
                <w:rPr>
                  <w:rStyle w:val="a3"/>
                  <w:sz w:val="24"/>
                  <w:szCs w:val="24"/>
                </w:rPr>
                <w:t>.</w:t>
              </w:r>
              <w:r w:rsidR="007667C1" w:rsidRPr="00DA3FF2">
                <w:rPr>
                  <w:rStyle w:val="a3"/>
                  <w:sz w:val="24"/>
                  <w:szCs w:val="24"/>
                  <w:lang w:val="en-US"/>
                </w:rPr>
                <w:t>ru</w:t>
              </w:r>
            </w:hyperlink>
            <w:r w:rsidR="007667C1" w:rsidRPr="00DA3FF2">
              <w:rPr>
                <w:sz w:val="24"/>
                <w:szCs w:val="24"/>
              </w:rPr>
              <w:t xml:space="preserve"> и</w:t>
            </w:r>
            <w:r w:rsidRPr="00DA3FF2">
              <w:rPr>
                <w:sz w:val="24"/>
                <w:szCs w:val="24"/>
              </w:rPr>
              <w:t xml:space="preserve"> на официальном </w:t>
            </w:r>
            <w:hyperlink r:id="rId10" w:history="1">
              <w:r w:rsidRPr="00DA3FF2">
                <w:rPr>
                  <w:color w:val="0000FF"/>
                  <w:sz w:val="24"/>
                  <w:szCs w:val="24"/>
                </w:rPr>
                <w:t>сайте</w:t>
              </w:r>
            </w:hyperlink>
            <w:r w:rsidRPr="00DA3FF2">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DA3FF2">
                <w:rPr>
                  <w:rStyle w:val="a3"/>
                  <w:sz w:val="24"/>
                  <w:szCs w:val="24"/>
                </w:rPr>
                <w:t>www.torgi.gov.ru</w:t>
              </w:r>
            </w:hyperlink>
            <w:r w:rsidRPr="00DA3FF2">
              <w:rPr>
                <w:sz w:val="24"/>
                <w:szCs w:val="24"/>
              </w:rPr>
              <w:t>)</w:t>
            </w:r>
            <w:r w:rsidR="007667C1" w:rsidRPr="00DA3FF2">
              <w:rPr>
                <w:sz w:val="24"/>
                <w:szCs w:val="24"/>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4F46B7">
        <w:rPr>
          <w:sz w:val="28"/>
          <w:szCs w:val="28"/>
        </w:rPr>
        <w:t>17</w:t>
      </w:r>
      <w:r w:rsidR="00A6564D" w:rsidRPr="0011472B">
        <w:rPr>
          <w:sz w:val="28"/>
          <w:szCs w:val="28"/>
        </w:rPr>
        <w:t>.</w:t>
      </w:r>
      <w:r w:rsidR="00E218B0">
        <w:rPr>
          <w:sz w:val="28"/>
          <w:szCs w:val="28"/>
        </w:rPr>
        <w:t>0</w:t>
      </w:r>
      <w:r w:rsidR="004F46B7">
        <w:rPr>
          <w:sz w:val="28"/>
          <w:szCs w:val="28"/>
        </w:rPr>
        <w:t>7</w:t>
      </w:r>
      <w:r w:rsidR="00EB5968" w:rsidRPr="0011472B">
        <w:rPr>
          <w:sz w:val="28"/>
          <w:szCs w:val="28"/>
        </w:rPr>
        <w:t>.202</w:t>
      </w:r>
      <w:r w:rsidR="004F46B7">
        <w:rPr>
          <w:sz w:val="28"/>
          <w:szCs w:val="28"/>
        </w:rPr>
        <w:t>3</w:t>
      </w:r>
      <w:r w:rsidRPr="0011472B">
        <w:rPr>
          <w:sz w:val="28"/>
          <w:szCs w:val="28"/>
        </w:rPr>
        <w:t xml:space="preserve"> по</w:t>
      </w:r>
      <w:r w:rsidRPr="0011472B">
        <w:rPr>
          <w:color w:val="FF0000"/>
          <w:sz w:val="28"/>
          <w:szCs w:val="28"/>
        </w:rPr>
        <w:t xml:space="preserve"> </w:t>
      </w:r>
      <w:r w:rsidR="004F46B7" w:rsidRPr="004F46B7">
        <w:rPr>
          <w:sz w:val="28"/>
          <w:szCs w:val="28"/>
        </w:rPr>
        <w:t>10</w:t>
      </w:r>
      <w:r w:rsidR="00A6564D" w:rsidRPr="0011472B">
        <w:rPr>
          <w:sz w:val="28"/>
          <w:szCs w:val="28"/>
        </w:rPr>
        <w:t>.</w:t>
      </w:r>
      <w:r w:rsidR="00E218B0">
        <w:rPr>
          <w:sz w:val="28"/>
          <w:szCs w:val="28"/>
        </w:rPr>
        <w:t>0</w:t>
      </w:r>
      <w:r w:rsidR="004F46B7">
        <w:rPr>
          <w:sz w:val="28"/>
          <w:szCs w:val="28"/>
        </w:rPr>
        <w:t>8</w:t>
      </w:r>
      <w:r w:rsidR="00EB5968" w:rsidRPr="0011472B">
        <w:rPr>
          <w:sz w:val="28"/>
          <w:szCs w:val="28"/>
        </w:rPr>
        <w:t>.202</w:t>
      </w:r>
      <w:r w:rsidR="004F46B7">
        <w:rPr>
          <w:sz w:val="28"/>
          <w:szCs w:val="28"/>
        </w:rPr>
        <w:t>3</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4F46B7">
        <w:rPr>
          <w:rFonts w:ascii="Times New Roman" w:hAnsi="Times New Roman" w:cs="Times New Roman"/>
          <w:sz w:val="28"/>
          <w:szCs w:val="28"/>
        </w:rPr>
        <w:t>11</w:t>
      </w:r>
      <w:r w:rsidR="001D7FD2" w:rsidRPr="0011472B">
        <w:rPr>
          <w:rFonts w:ascii="Times New Roman" w:hAnsi="Times New Roman" w:cs="Times New Roman"/>
          <w:sz w:val="28"/>
          <w:szCs w:val="28"/>
        </w:rPr>
        <w:t>.</w:t>
      </w:r>
      <w:r w:rsidR="00E218B0">
        <w:rPr>
          <w:rFonts w:ascii="Times New Roman" w:hAnsi="Times New Roman" w:cs="Times New Roman"/>
          <w:sz w:val="28"/>
          <w:szCs w:val="28"/>
        </w:rPr>
        <w:t>0</w:t>
      </w:r>
      <w:r w:rsidR="004F46B7">
        <w:rPr>
          <w:rFonts w:ascii="Times New Roman" w:hAnsi="Times New Roman" w:cs="Times New Roman"/>
          <w:sz w:val="28"/>
          <w:szCs w:val="28"/>
        </w:rPr>
        <w:t>8</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4F46B7">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lastRenderedPageBreak/>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Pr="00DA3FF2" w:rsidRDefault="006C71C7" w:rsidP="006C71C7">
      <w:pPr>
        <w:jc w:val="both"/>
        <w:rPr>
          <w:b/>
          <w:sz w:val="28"/>
          <w:szCs w:val="28"/>
        </w:rPr>
      </w:pPr>
      <w:r w:rsidRPr="00DA3FF2">
        <w:rPr>
          <w:b/>
          <w:sz w:val="28"/>
          <w:szCs w:val="28"/>
        </w:rPr>
        <w:t>Казн.счет 03232643286570003600</w:t>
      </w:r>
    </w:p>
    <w:p w:rsidR="006C71C7" w:rsidRPr="00DA3FF2" w:rsidRDefault="006C71C7" w:rsidP="006C71C7">
      <w:pPr>
        <w:jc w:val="both"/>
        <w:rPr>
          <w:b/>
          <w:sz w:val="28"/>
          <w:szCs w:val="28"/>
        </w:rPr>
      </w:pPr>
      <w:r w:rsidRPr="00DA3FF2">
        <w:rPr>
          <w:b/>
          <w:sz w:val="28"/>
          <w:szCs w:val="28"/>
        </w:rPr>
        <w:t>УФК по Тверской области (Администрация Фировского района л/с 05363026070)</w:t>
      </w:r>
    </w:p>
    <w:p w:rsidR="006C71C7" w:rsidRPr="00DA3FF2" w:rsidRDefault="006C71C7" w:rsidP="006C71C7">
      <w:pPr>
        <w:jc w:val="both"/>
        <w:rPr>
          <w:b/>
          <w:sz w:val="28"/>
          <w:szCs w:val="28"/>
        </w:rPr>
      </w:pPr>
      <w:r w:rsidRPr="00DA3FF2">
        <w:rPr>
          <w:b/>
          <w:sz w:val="28"/>
          <w:szCs w:val="28"/>
        </w:rPr>
        <w:t>ИНН 6945001520 КПП 694501001</w:t>
      </w:r>
    </w:p>
    <w:p w:rsidR="006C71C7" w:rsidRPr="00DA3FF2" w:rsidRDefault="006C71C7" w:rsidP="006C71C7">
      <w:pPr>
        <w:jc w:val="both"/>
        <w:rPr>
          <w:b/>
          <w:sz w:val="28"/>
          <w:szCs w:val="28"/>
        </w:rPr>
      </w:pPr>
      <w:r w:rsidRPr="00DA3FF2">
        <w:rPr>
          <w:b/>
          <w:sz w:val="28"/>
          <w:szCs w:val="28"/>
        </w:rPr>
        <w:t xml:space="preserve">ОТДЕЛЕНИЕ ТВЕРЬ БАНКА РОССИИ//УФК по Тверской области г.Тверь </w:t>
      </w:r>
    </w:p>
    <w:p w:rsidR="006C71C7" w:rsidRPr="00DA3FF2" w:rsidRDefault="006C71C7" w:rsidP="006C71C7">
      <w:pPr>
        <w:jc w:val="both"/>
        <w:rPr>
          <w:b/>
          <w:sz w:val="28"/>
          <w:szCs w:val="28"/>
        </w:rPr>
      </w:pPr>
      <w:r w:rsidRPr="00DA3FF2">
        <w:rPr>
          <w:b/>
          <w:sz w:val="28"/>
          <w:szCs w:val="28"/>
        </w:rPr>
        <w:t>БИК 012809106</w:t>
      </w:r>
    </w:p>
    <w:p w:rsidR="006C71C7" w:rsidRPr="00DA3FF2" w:rsidRDefault="006C71C7" w:rsidP="006C71C7">
      <w:pPr>
        <w:jc w:val="both"/>
        <w:rPr>
          <w:b/>
          <w:sz w:val="28"/>
          <w:szCs w:val="28"/>
        </w:rPr>
      </w:pPr>
      <w:r w:rsidRPr="00DA3FF2">
        <w:rPr>
          <w:b/>
          <w:sz w:val="28"/>
          <w:szCs w:val="28"/>
        </w:rPr>
        <w:t>Ед. казн. счет 40102810545370000029</w:t>
      </w:r>
    </w:p>
    <w:p w:rsidR="006C71C7" w:rsidRPr="00DA3FF2" w:rsidRDefault="006C71C7" w:rsidP="006C71C7">
      <w:pPr>
        <w:jc w:val="both"/>
        <w:rPr>
          <w:b/>
          <w:sz w:val="28"/>
          <w:szCs w:val="28"/>
        </w:rPr>
      </w:pPr>
      <w:r w:rsidRPr="00DA3FF2">
        <w:rPr>
          <w:b/>
          <w:sz w:val="28"/>
          <w:szCs w:val="28"/>
        </w:rPr>
        <w:t>ОКТМО 286574</w:t>
      </w:r>
      <w:r w:rsidR="00E23CC7">
        <w:rPr>
          <w:b/>
          <w:sz w:val="28"/>
          <w:szCs w:val="28"/>
        </w:rPr>
        <w:t>1</w:t>
      </w:r>
      <w:r w:rsidRPr="00DA3FF2">
        <w:rPr>
          <w:b/>
          <w:sz w:val="28"/>
          <w:szCs w:val="28"/>
        </w:rPr>
        <w:t>0</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6268E8" w:rsidRDefault="003D0C68" w:rsidP="00E2398A">
      <w:pPr>
        <w:pStyle w:val="ConsNormal"/>
        <w:widowControl/>
        <w:ind w:right="0" w:firstLine="709"/>
        <w:jc w:val="both"/>
        <w:rPr>
          <w:rFonts w:ascii="Times New Roman" w:hAnsi="Times New Roman"/>
          <w:sz w:val="28"/>
          <w:szCs w:val="28"/>
        </w:rPr>
      </w:pPr>
      <w:r w:rsidRPr="006268E8">
        <w:rPr>
          <w:rFonts w:ascii="Times New Roman" w:hAnsi="Times New Roman"/>
          <w:sz w:val="28"/>
          <w:szCs w:val="28"/>
        </w:rPr>
        <w:t xml:space="preserve">Задаток должен поступить на расчетный счет не позднее </w:t>
      </w:r>
      <w:r w:rsidR="006268E8" w:rsidRPr="006268E8">
        <w:rPr>
          <w:rFonts w:ascii="Times New Roman" w:hAnsi="Times New Roman"/>
          <w:sz w:val="28"/>
          <w:szCs w:val="28"/>
        </w:rPr>
        <w:t>10</w:t>
      </w:r>
      <w:r w:rsidR="001D7FD2" w:rsidRPr="006268E8">
        <w:rPr>
          <w:rFonts w:ascii="Times New Roman" w:hAnsi="Times New Roman"/>
          <w:sz w:val="28"/>
          <w:szCs w:val="28"/>
        </w:rPr>
        <w:t>.</w:t>
      </w:r>
      <w:r w:rsidR="006C71C7" w:rsidRPr="006268E8">
        <w:rPr>
          <w:rFonts w:ascii="Times New Roman" w:hAnsi="Times New Roman"/>
          <w:sz w:val="28"/>
          <w:szCs w:val="28"/>
        </w:rPr>
        <w:t>0</w:t>
      </w:r>
      <w:r w:rsidR="006268E8" w:rsidRPr="006268E8">
        <w:rPr>
          <w:rFonts w:ascii="Times New Roman" w:hAnsi="Times New Roman"/>
          <w:sz w:val="28"/>
          <w:szCs w:val="28"/>
        </w:rPr>
        <w:t>8</w:t>
      </w:r>
      <w:r w:rsidR="00EF10CA" w:rsidRPr="006268E8">
        <w:rPr>
          <w:rFonts w:ascii="Times New Roman" w:hAnsi="Times New Roman"/>
          <w:i/>
          <w:sz w:val="28"/>
          <w:szCs w:val="28"/>
        </w:rPr>
        <w:t>.</w:t>
      </w:r>
      <w:r w:rsidR="00FB1A9D" w:rsidRPr="006268E8">
        <w:rPr>
          <w:rFonts w:ascii="Times New Roman" w:hAnsi="Times New Roman"/>
          <w:sz w:val="28"/>
          <w:szCs w:val="28"/>
        </w:rPr>
        <w:t>202</w:t>
      </w:r>
      <w:r w:rsidR="006268E8" w:rsidRPr="006268E8">
        <w:rPr>
          <w:rFonts w:ascii="Times New Roman" w:hAnsi="Times New Roman"/>
          <w:sz w:val="28"/>
          <w:szCs w:val="28"/>
        </w:rPr>
        <w:t>3</w:t>
      </w:r>
      <w:r w:rsidRPr="006268E8">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w:t>
      </w:r>
      <w:r w:rsidRPr="0011472B">
        <w:rPr>
          <w:sz w:val="28"/>
          <w:szCs w:val="28"/>
        </w:rPr>
        <w:lastRenderedPageBreak/>
        <w:t xml:space="preserve">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w:t>
      </w:r>
      <w:r w:rsidRPr="0011472B">
        <w:rPr>
          <w:sz w:val="28"/>
          <w:szCs w:val="28"/>
        </w:rPr>
        <w:lastRenderedPageBreak/>
        <w:t xml:space="preserve">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83F" w:rsidRDefault="004D483F" w:rsidP="006E04E3">
      <w:r>
        <w:separator/>
      </w:r>
    </w:p>
  </w:endnote>
  <w:endnote w:type="continuationSeparator" w:id="0">
    <w:p w:rsidR="004D483F" w:rsidRDefault="004D483F"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83F" w:rsidRDefault="004D483F" w:rsidP="006E04E3">
      <w:r>
        <w:separator/>
      </w:r>
    </w:p>
  </w:footnote>
  <w:footnote w:type="continuationSeparator" w:id="0">
    <w:p w:rsidR="004D483F" w:rsidRDefault="004D483F"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C07FBD">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D51"/>
    <w:rsid w:val="00072392"/>
    <w:rsid w:val="000D72D0"/>
    <w:rsid w:val="000E7476"/>
    <w:rsid w:val="000F1FDB"/>
    <w:rsid w:val="000F33A6"/>
    <w:rsid w:val="001069BF"/>
    <w:rsid w:val="001114E4"/>
    <w:rsid w:val="0011472B"/>
    <w:rsid w:val="00115A43"/>
    <w:rsid w:val="00120C85"/>
    <w:rsid w:val="00120DA2"/>
    <w:rsid w:val="00122AC6"/>
    <w:rsid w:val="001265F5"/>
    <w:rsid w:val="00130B99"/>
    <w:rsid w:val="0013127A"/>
    <w:rsid w:val="00131EA2"/>
    <w:rsid w:val="001408D6"/>
    <w:rsid w:val="00154A2D"/>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4393"/>
    <w:rsid w:val="00206919"/>
    <w:rsid w:val="00212A99"/>
    <w:rsid w:val="002159E5"/>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7627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B40B6"/>
    <w:rsid w:val="004C68F7"/>
    <w:rsid w:val="004D0725"/>
    <w:rsid w:val="004D1525"/>
    <w:rsid w:val="004D483F"/>
    <w:rsid w:val="004D529B"/>
    <w:rsid w:val="004E1236"/>
    <w:rsid w:val="004F2252"/>
    <w:rsid w:val="004F46B7"/>
    <w:rsid w:val="005155EE"/>
    <w:rsid w:val="0051657C"/>
    <w:rsid w:val="005237C1"/>
    <w:rsid w:val="00531C4B"/>
    <w:rsid w:val="00542156"/>
    <w:rsid w:val="005432F9"/>
    <w:rsid w:val="0054348C"/>
    <w:rsid w:val="0054387B"/>
    <w:rsid w:val="00573FCD"/>
    <w:rsid w:val="00584A0E"/>
    <w:rsid w:val="00585F69"/>
    <w:rsid w:val="00594FD1"/>
    <w:rsid w:val="005959B3"/>
    <w:rsid w:val="005A32D9"/>
    <w:rsid w:val="005A798A"/>
    <w:rsid w:val="005B39FD"/>
    <w:rsid w:val="005B4824"/>
    <w:rsid w:val="005C0AA7"/>
    <w:rsid w:val="005E36E7"/>
    <w:rsid w:val="005E4D0A"/>
    <w:rsid w:val="006134E1"/>
    <w:rsid w:val="006161E1"/>
    <w:rsid w:val="006268E8"/>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548DD"/>
    <w:rsid w:val="008577C9"/>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772E8"/>
    <w:rsid w:val="00980001"/>
    <w:rsid w:val="00987BAD"/>
    <w:rsid w:val="00993B03"/>
    <w:rsid w:val="0099606A"/>
    <w:rsid w:val="009A1CEC"/>
    <w:rsid w:val="009B0483"/>
    <w:rsid w:val="009C0F75"/>
    <w:rsid w:val="009D6561"/>
    <w:rsid w:val="009E48A4"/>
    <w:rsid w:val="009F36B5"/>
    <w:rsid w:val="00A05B04"/>
    <w:rsid w:val="00A05CE5"/>
    <w:rsid w:val="00A1023B"/>
    <w:rsid w:val="00A128CD"/>
    <w:rsid w:val="00A26A6F"/>
    <w:rsid w:val="00A27844"/>
    <w:rsid w:val="00A32360"/>
    <w:rsid w:val="00A46FF6"/>
    <w:rsid w:val="00A552D6"/>
    <w:rsid w:val="00A6564D"/>
    <w:rsid w:val="00A80CF0"/>
    <w:rsid w:val="00A8250E"/>
    <w:rsid w:val="00AA0BCE"/>
    <w:rsid w:val="00AA1F80"/>
    <w:rsid w:val="00AC0454"/>
    <w:rsid w:val="00AD01C0"/>
    <w:rsid w:val="00AD1FA4"/>
    <w:rsid w:val="00AD5616"/>
    <w:rsid w:val="00AD6E36"/>
    <w:rsid w:val="00AE2C98"/>
    <w:rsid w:val="00AF310F"/>
    <w:rsid w:val="00AF4E36"/>
    <w:rsid w:val="00AF7413"/>
    <w:rsid w:val="00B00D3F"/>
    <w:rsid w:val="00B217E7"/>
    <w:rsid w:val="00B2274D"/>
    <w:rsid w:val="00B25F37"/>
    <w:rsid w:val="00B3157E"/>
    <w:rsid w:val="00B346AB"/>
    <w:rsid w:val="00B402BE"/>
    <w:rsid w:val="00B4742C"/>
    <w:rsid w:val="00B60659"/>
    <w:rsid w:val="00B609E8"/>
    <w:rsid w:val="00B75929"/>
    <w:rsid w:val="00B80A44"/>
    <w:rsid w:val="00B85E45"/>
    <w:rsid w:val="00BA3C19"/>
    <w:rsid w:val="00BA7E12"/>
    <w:rsid w:val="00BB434C"/>
    <w:rsid w:val="00BC7B7C"/>
    <w:rsid w:val="00BD1210"/>
    <w:rsid w:val="00BD4663"/>
    <w:rsid w:val="00BD47C3"/>
    <w:rsid w:val="00BD7209"/>
    <w:rsid w:val="00BE2087"/>
    <w:rsid w:val="00BF5EF5"/>
    <w:rsid w:val="00C01C48"/>
    <w:rsid w:val="00C07FBD"/>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45E7"/>
    <w:rsid w:val="00D32E18"/>
    <w:rsid w:val="00D32E19"/>
    <w:rsid w:val="00D4344F"/>
    <w:rsid w:val="00D553A8"/>
    <w:rsid w:val="00D87A81"/>
    <w:rsid w:val="00D91431"/>
    <w:rsid w:val="00D92DA6"/>
    <w:rsid w:val="00D964DF"/>
    <w:rsid w:val="00DA3F20"/>
    <w:rsid w:val="00DA3FF2"/>
    <w:rsid w:val="00DA4734"/>
    <w:rsid w:val="00DC07A9"/>
    <w:rsid w:val="00DC127D"/>
    <w:rsid w:val="00DC4D2F"/>
    <w:rsid w:val="00DC763D"/>
    <w:rsid w:val="00DD14E1"/>
    <w:rsid w:val="00DD3EC2"/>
    <w:rsid w:val="00DF54AD"/>
    <w:rsid w:val="00DF5632"/>
    <w:rsid w:val="00DF673D"/>
    <w:rsid w:val="00DF77B9"/>
    <w:rsid w:val="00E10692"/>
    <w:rsid w:val="00E11E9E"/>
    <w:rsid w:val="00E218B0"/>
    <w:rsid w:val="00E2398A"/>
    <w:rsid w:val="00E23CC7"/>
    <w:rsid w:val="00E36269"/>
    <w:rsid w:val="00E50CF9"/>
    <w:rsid w:val="00E51C41"/>
    <w:rsid w:val="00E8423D"/>
    <w:rsid w:val="00E8536D"/>
    <w:rsid w:val="00E87DBE"/>
    <w:rsid w:val="00E927AB"/>
    <w:rsid w:val="00E96808"/>
    <w:rsid w:val="00EA0AF2"/>
    <w:rsid w:val="00EA4899"/>
    <w:rsid w:val="00EA7F3E"/>
    <w:rsid w:val="00EB267C"/>
    <w:rsid w:val="00EB394F"/>
    <w:rsid w:val="00EB5968"/>
    <w:rsid w:val="00EB6F8A"/>
    <w:rsid w:val="00ED2D2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7016">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8D3BE-1666-46D7-9CF6-B47DAF33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11507</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105</cp:revision>
  <cp:lastPrinted>2023-07-11T07:11:00Z</cp:lastPrinted>
  <dcterms:created xsi:type="dcterms:W3CDTF">2016-01-12T07:45:00Z</dcterms:created>
  <dcterms:modified xsi:type="dcterms:W3CDTF">2023-07-13T06:32:00Z</dcterms:modified>
</cp:coreProperties>
</file>