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2068B0">
      <w:pPr>
        <w:pStyle w:val="a4"/>
        <w:jc w:val="left"/>
        <w:rPr>
          <w:sz w:val="28"/>
          <w:szCs w:val="28"/>
        </w:rPr>
      </w:pPr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 xml:space="preserve">проведении аукциона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8558B8">
        <w:t>0</w:t>
      </w:r>
      <w:r w:rsidR="00961732">
        <w:t>4</w:t>
      </w:r>
      <w:r w:rsidRPr="00206919">
        <w:t xml:space="preserve">» </w:t>
      </w:r>
      <w:r w:rsidR="008558B8">
        <w:t>декабря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697746">
        <w:rPr>
          <w:b w:val="0"/>
          <w:szCs w:val="24"/>
        </w:rPr>
        <w:t>26.10.2017</w:t>
      </w:r>
      <w:r w:rsidR="001B1E08">
        <w:rPr>
          <w:b w:val="0"/>
          <w:szCs w:val="24"/>
        </w:rPr>
        <w:t xml:space="preserve"> г. </w:t>
      </w:r>
      <w:r w:rsidR="000624A0" w:rsidRPr="000624A0">
        <w:rPr>
          <w:b w:val="0"/>
          <w:szCs w:val="24"/>
        </w:rPr>
        <w:t>№</w:t>
      </w:r>
      <w:r w:rsidR="005D4061">
        <w:rPr>
          <w:b w:val="0"/>
          <w:szCs w:val="24"/>
        </w:rPr>
        <w:t xml:space="preserve"> </w:t>
      </w:r>
      <w:r w:rsidR="00697746">
        <w:rPr>
          <w:b w:val="0"/>
          <w:szCs w:val="24"/>
        </w:rPr>
        <w:t>282-3</w:t>
      </w:r>
      <w:bookmarkStart w:id="0" w:name="_GoBack"/>
      <w:bookmarkEnd w:id="0"/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r w:rsidR="00211044" w:rsidRPr="00211044">
        <w:rPr>
          <w:kern w:val="2"/>
          <w:sz w:val="24"/>
          <w:lang w:val="en-US"/>
        </w:rPr>
        <w:t>glavafirovo</w:t>
      </w:r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r w:rsidR="00211044">
        <w:rPr>
          <w:kern w:val="2"/>
          <w:sz w:val="24"/>
          <w:lang w:val="en-US"/>
        </w:rPr>
        <w:t>ru</w:t>
      </w:r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5D4061">
        <w:rPr>
          <w:sz w:val="24"/>
        </w:rPr>
        <w:t>0</w:t>
      </w:r>
      <w:r w:rsidR="008558B8">
        <w:rPr>
          <w:sz w:val="24"/>
        </w:rPr>
        <w:t>4</w:t>
      </w:r>
      <w:r w:rsidR="00473D98">
        <w:rPr>
          <w:sz w:val="24"/>
        </w:rPr>
        <w:t>.</w:t>
      </w:r>
      <w:r w:rsidR="008558B8">
        <w:rPr>
          <w:sz w:val="24"/>
        </w:rPr>
        <w:t>12</w:t>
      </w:r>
      <w:r w:rsidR="00473D98">
        <w:rPr>
          <w:sz w:val="24"/>
        </w:rPr>
        <w:t>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>по адресу:  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8558B8">
              <w:rPr>
                <w:szCs w:val="24"/>
              </w:rPr>
              <w:t>Великооктябрьское</w:t>
            </w:r>
            <w:r w:rsidR="00997662">
              <w:rPr>
                <w:szCs w:val="24"/>
              </w:rPr>
              <w:t xml:space="preserve"> с/п, </w:t>
            </w:r>
            <w:r w:rsidR="008558B8">
              <w:rPr>
                <w:szCs w:val="24"/>
              </w:rPr>
              <w:t xml:space="preserve">вблизи                  </w:t>
            </w:r>
            <w:r w:rsidR="00997662">
              <w:rPr>
                <w:szCs w:val="24"/>
              </w:rPr>
              <w:t xml:space="preserve">д. </w:t>
            </w:r>
            <w:r w:rsidR="008558B8">
              <w:rPr>
                <w:szCs w:val="24"/>
              </w:rPr>
              <w:t>Жуково.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8558B8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 xml:space="preserve">земли </w:t>
            </w:r>
            <w:r w:rsidR="008558B8">
              <w:rPr>
                <w:sz w:val="24"/>
                <w:szCs w:val="24"/>
              </w:rPr>
              <w:t>сельскохозяйственного назначения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8558B8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8558B8">
              <w:rPr>
                <w:color w:val="000000"/>
                <w:sz w:val="24"/>
                <w:szCs w:val="24"/>
              </w:rPr>
              <w:t>0000017:1173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99766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C7C09">
              <w:rPr>
                <w:sz w:val="24"/>
                <w:szCs w:val="24"/>
              </w:rPr>
              <w:t>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8558B8" w:rsidP="005603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Птицеводство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8558B8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8558B8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8558B8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8558B8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r w:rsidR="008558B8">
              <w:rPr>
                <w:color w:val="FF0000"/>
                <w:sz w:val="24"/>
                <w:szCs w:val="24"/>
              </w:rPr>
              <w:t>Жуково</w:t>
            </w:r>
            <w:r w:rsidR="0099766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тепло-, газо-, водоснабжения и водоотведения.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r w:rsidR="00211044">
              <w:rPr>
                <w:rStyle w:val="a3"/>
                <w:lang w:val="en-US"/>
              </w:rPr>
              <w:t>glavafirovo</w:t>
            </w:r>
            <w:r w:rsidR="00211044" w:rsidRPr="00211044">
              <w:rPr>
                <w:rStyle w:val="a3"/>
              </w:rPr>
              <w:t>.</w:t>
            </w:r>
            <w:r w:rsidR="00211044">
              <w:rPr>
                <w:rStyle w:val="a3"/>
                <w:lang w:val="en-US"/>
              </w:rPr>
              <w:t>ru</w:t>
            </w:r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</w:t>
            </w:r>
            <w:r w:rsidRPr="00972437">
              <w:lastRenderedPageBreak/>
              <w:t>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8558B8">
        <w:rPr>
          <w:sz w:val="24"/>
        </w:rPr>
        <w:t>30</w:t>
      </w:r>
      <w:r>
        <w:rPr>
          <w:sz w:val="24"/>
        </w:rPr>
        <w:t>.</w:t>
      </w:r>
      <w:r w:rsidR="008558B8">
        <w:rPr>
          <w:sz w:val="24"/>
        </w:rPr>
        <w:t>10</w:t>
      </w:r>
      <w:r w:rsidR="00C33E4C">
        <w:rPr>
          <w:sz w:val="24"/>
        </w:rPr>
        <w:t xml:space="preserve">.2017 года по </w:t>
      </w:r>
      <w:r w:rsidR="008558B8">
        <w:rPr>
          <w:sz w:val="24"/>
        </w:rPr>
        <w:t>27</w:t>
      </w:r>
      <w:r w:rsidR="000624A0">
        <w:rPr>
          <w:sz w:val="24"/>
        </w:rPr>
        <w:t>.</w:t>
      </w:r>
      <w:r w:rsidR="008558B8">
        <w:rPr>
          <w:sz w:val="24"/>
        </w:rPr>
        <w:t>11</w:t>
      </w:r>
      <w:r w:rsidR="000624A0" w:rsidRPr="000624A0">
        <w:rPr>
          <w:sz w:val="24"/>
        </w:rPr>
        <w:t>.2017 года по адресу: Тверская область, Фировский район, п. Фирово, ул. Советская, д</w:t>
      </w:r>
      <w:r w:rsidR="000624A0">
        <w:rPr>
          <w:sz w:val="24"/>
        </w:rPr>
        <w:t>. 21, каб.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C33E4C">
        <w:rPr>
          <w:rFonts w:ascii="Times New Roman" w:hAnsi="Times New Roman" w:cs="Times New Roman"/>
          <w:sz w:val="24"/>
        </w:rPr>
        <w:t xml:space="preserve"> </w:t>
      </w:r>
      <w:r w:rsidR="008558B8">
        <w:rPr>
          <w:rFonts w:ascii="Times New Roman" w:hAnsi="Times New Roman" w:cs="Times New Roman"/>
          <w:sz w:val="24"/>
        </w:rPr>
        <w:t>28</w:t>
      </w:r>
      <w:r w:rsidR="00DF5066">
        <w:rPr>
          <w:rFonts w:ascii="Times New Roman" w:hAnsi="Times New Roman" w:cs="Times New Roman"/>
          <w:sz w:val="24"/>
        </w:rPr>
        <w:t>.</w:t>
      </w:r>
      <w:r w:rsidR="008558B8">
        <w:rPr>
          <w:rFonts w:ascii="Times New Roman" w:hAnsi="Times New Roman" w:cs="Times New Roman"/>
          <w:sz w:val="24"/>
        </w:rPr>
        <w:t>11</w:t>
      </w:r>
      <w:r w:rsidR="000624A0">
        <w:rPr>
          <w:rFonts w:ascii="Times New Roman" w:hAnsi="Times New Roman" w:cs="Times New Roman"/>
          <w:sz w:val="24"/>
        </w:rPr>
        <w:t xml:space="preserve">.2017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>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r w:rsidR="00633965" w:rsidRPr="00633965">
        <w:rPr>
          <w:rFonts w:ascii="Times New Roman" w:hAnsi="Times New Roman" w:cs="Times New Roman"/>
          <w:sz w:val="24"/>
        </w:rPr>
        <w:t>с даты подписания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л/с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8558B8" w:rsidRPr="006E49A3" w:rsidRDefault="008558B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28657402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5D4061">
        <w:rPr>
          <w:rFonts w:ascii="Times New Roman" w:hAnsi="Times New Roman"/>
          <w:sz w:val="24"/>
        </w:rPr>
        <w:t>2</w:t>
      </w:r>
      <w:r w:rsidR="008558B8">
        <w:rPr>
          <w:rFonts w:ascii="Times New Roman" w:hAnsi="Times New Roman"/>
          <w:sz w:val="24"/>
        </w:rPr>
        <w:t>7</w:t>
      </w:r>
      <w:r w:rsidR="00DF5066">
        <w:rPr>
          <w:rFonts w:ascii="Times New Roman" w:hAnsi="Times New Roman"/>
          <w:sz w:val="24"/>
        </w:rPr>
        <w:t>.</w:t>
      </w:r>
      <w:r w:rsidR="008558B8">
        <w:rPr>
          <w:rFonts w:ascii="Times New Roman" w:hAnsi="Times New Roman"/>
          <w:sz w:val="24"/>
        </w:rPr>
        <w:t>11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8558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Default="003D0C68" w:rsidP="008558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>Признание аукциона несостоявшимся</w:t>
      </w:r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8558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 xml:space="preserve">, </w:t>
      </w:r>
      <w:r w:rsidRPr="00444B0C">
        <w:rPr>
          <w:color w:val="FF0000"/>
          <w:sz w:val="24"/>
          <w:szCs w:val="24"/>
        </w:rPr>
        <w:lastRenderedPageBreak/>
        <w:t>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90019">
        <w:rPr>
          <w:sz w:val="24"/>
          <w:szCs w:val="24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68B0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97746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558B8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732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11575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3</cp:revision>
  <cp:lastPrinted>2017-03-24T08:06:00Z</cp:lastPrinted>
  <dcterms:created xsi:type="dcterms:W3CDTF">2017-10-27T12:46:00Z</dcterms:created>
  <dcterms:modified xsi:type="dcterms:W3CDTF">2017-10-27T12:48:00Z</dcterms:modified>
</cp:coreProperties>
</file>