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95" w:rsidRPr="00D90F2A" w:rsidRDefault="00E03E95" w:rsidP="008B5884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F2A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</w:t>
      </w:r>
      <w:r w:rsidR="00EB47C4" w:rsidRPr="00D90F2A">
        <w:rPr>
          <w:rFonts w:ascii="Times New Roman" w:hAnsi="Times New Roman" w:cs="Times New Roman"/>
          <w:b/>
          <w:sz w:val="26"/>
          <w:szCs w:val="26"/>
        </w:rPr>
        <w:t>А</w:t>
      </w:r>
      <w:r w:rsidRPr="00D90F2A">
        <w:rPr>
          <w:rFonts w:ascii="Times New Roman" w:hAnsi="Times New Roman" w:cs="Times New Roman"/>
          <w:b/>
          <w:sz w:val="26"/>
          <w:szCs w:val="26"/>
        </w:rPr>
        <w:t xml:space="preserve">дминистрации </w:t>
      </w:r>
      <w:proofErr w:type="spellStart"/>
      <w:r w:rsidRPr="00D90F2A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D90F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47E5F" w:rsidRPr="00D90F2A">
        <w:rPr>
          <w:rFonts w:ascii="Times New Roman" w:hAnsi="Times New Roman" w:cs="Times New Roman"/>
          <w:b/>
          <w:sz w:val="26"/>
          <w:szCs w:val="26"/>
        </w:rPr>
        <w:t>городского</w:t>
      </w:r>
      <w:r w:rsidR="00EB47C4" w:rsidRPr="00D90F2A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D90F2A">
        <w:rPr>
          <w:rFonts w:ascii="Times New Roman" w:hAnsi="Times New Roman" w:cs="Times New Roman"/>
          <w:b/>
          <w:sz w:val="26"/>
          <w:szCs w:val="26"/>
        </w:rPr>
        <w:t xml:space="preserve"> за 2020 год</w:t>
      </w:r>
    </w:p>
    <w:p w:rsidR="00B13448" w:rsidRPr="00D90F2A" w:rsidRDefault="00B13448" w:rsidP="008B58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6AE1" w:rsidRPr="00D90F2A" w:rsidRDefault="00EB47C4" w:rsidP="008B58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проведения контрольного мероприятия:</w:t>
      </w: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7 Положения о Контрольно-ревизионном управлении </w:t>
      </w:r>
      <w:proofErr w:type="spellStart"/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="00826AE1" w:rsidRPr="00D90F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</w:t>
      </w:r>
      <w:r w:rsidR="000552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4.2.1.</w:t>
      </w:r>
      <w:bookmarkStart w:id="0" w:name="_GoBack"/>
      <w:bookmarkEnd w:id="0"/>
      <w:r w:rsidR="00826AE1" w:rsidRPr="00D90F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раздела </w:t>
      </w:r>
      <w:r w:rsidR="000552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4.2.</w:t>
      </w:r>
      <w:r w:rsidR="00826AE1" w:rsidRPr="00D90F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Плана работы Контрольно-ревизионного управления </w:t>
      </w:r>
      <w:proofErr w:type="spellStart"/>
      <w:r w:rsidR="00826AE1" w:rsidRPr="00D90F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="00826AE1" w:rsidRPr="00D90F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26AE1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13.04 2021 года № 3.</w:t>
      </w:r>
    </w:p>
    <w:p w:rsidR="00826AE1" w:rsidRPr="00D90F2A" w:rsidRDefault="00826AE1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Полномочия по ведению бухгалтерского учета и составлению бухгалтерской отчетности Администрации переданы муниципальному казенному учреждению «Учреждение по финансовому и хозяйственному обеспечению деятельности органов местного самоуправления </w:t>
      </w:r>
      <w:proofErr w:type="spellStart"/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(далее – МКУ ФИХОД) на основании соглашения от 01.04.2016.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фактически поступивших доходов, администратором которых является Администрация, за 2020 год составил 4 080,4 тыс. рублей, что на 194,7 тыс. рублей, или 5,0% больше бюджетных назначений (3 885,7 тыс. рублей).</w:t>
      </w:r>
    </w:p>
    <w:p w:rsidR="008B5884" w:rsidRPr="00D90F2A" w:rsidRDefault="008B5884" w:rsidP="008B5884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D90F2A">
        <w:rPr>
          <w:rFonts w:ascii="Times New Roman" w:eastAsia="Calibri" w:hAnsi="Times New Roman" w:cs="Times New Roman"/>
          <w:sz w:val="26"/>
          <w:szCs w:val="26"/>
        </w:rPr>
        <w:t>Доходы от использования имущества, находящегося в муниципальной собственности поселения (доходы от платы за наем жилых помещений) поступили на 197,8 тыс. рублей или в 3,9 раза больше плановых назначений (266,7 тыс. рублей)</w:t>
      </w: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. Это свидетельствуют о необходимости повышения качества прогнозирования и администрирования данных видов доходов, в целях соблюдения принципа достоверности бюджета, установленного статьей 37 Бюджетного кодекса РФ.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исполнены в сумме 10 581,7 тыс. рублей, или на 96,8% от утвержденных Решением о бюджете бюджетных ассигнований (10 937,0 тыс. рублей).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Обязательства, принимаемые с применением конкурентных способов, в отчетном периоде составили 5 641,9 тыс. рублей, принято обязательств по контрактам 5 558,2 тыс. рублей или на 98,5%.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Экономия бюджетных сре</w:t>
      </w:r>
      <w:proofErr w:type="gramStart"/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р</w:t>
      </w:r>
      <w:proofErr w:type="gramEnd"/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езультате применения конкурентных способов определения поставщиков (подрядчиков, исполнителей) составила 83,7 тыс. рублей.</w:t>
      </w:r>
    </w:p>
    <w:p w:rsidR="00EF5BCF" w:rsidRPr="00D90F2A" w:rsidRDefault="00EF5BCF" w:rsidP="008B588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0F2A">
        <w:rPr>
          <w:rFonts w:ascii="Times New Roman" w:hAnsi="Times New Roman" w:cs="Times New Roman"/>
          <w:sz w:val="26"/>
          <w:szCs w:val="26"/>
        </w:rPr>
        <w:t>При составлении отдельных форм бюджетной отчетности за 2020 год 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№191н).</w:t>
      </w:r>
    </w:p>
    <w:p w:rsidR="008B5884" w:rsidRPr="00D90F2A" w:rsidRDefault="00EF5BCF" w:rsidP="008B5884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D90F2A">
        <w:rPr>
          <w:sz w:val="26"/>
          <w:szCs w:val="26"/>
        </w:rPr>
        <w:t xml:space="preserve">В ходе контрольного мероприятия </w:t>
      </w:r>
      <w:r w:rsidR="008B5884" w:rsidRPr="00D90F2A">
        <w:rPr>
          <w:sz w:val="26"/>
          <w:szCs w:val="26"/>
        </w:rPr>
        <w:t>МКУ ФИХОД представлена на замену форма 0503121</w:t>
      </w:r>
      <w:r w:rsidR="008B5884" w:rsidRPr="00D90F2A">
        <w:rPr>
          <w:kern w:val="1"/>
          <w:sz w:val="26"/>
          <w:szCs w:val="26"/>
          <w:lang w:eastAsia="ar-SA"/>
        </w:rPr>
        <w:t xml:space="preserve"> «Отчет о финансовых результатах деятельности»</w:t>
      </w:r>
      <w:r w:rsidR="008B5884" w:rsidRPr="00D90F2A">
        <w:rPr>
          <w:sz w:val="26"/>
          <w:szCs w:val="26"/>
        </w:rPr>
        <w:t xml:space="preserve">. Приобщена к </w:t>
      </w:r>
      <w:r w:rsidR="008B5884" w:rsidRPr="00D90F2A">
        <w:rPr>
          <w:sz w:val="26"/>
          <w:szCs w:val="26"/>
        </w:rPr>
        <w:lastRenderedPageBreak/>
        <w:t>Пояснительной записке форма «Сведения об исполнении судебных решений по денежным обязательствам бюджета».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задолженность по состоянию на 01.01.2021 по сравнению с началом года выросла в 27,9 раз и составила 9,9 тыс. рублей.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D90F2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Кредиторская задолженность на конец отчетного периода по сравнению с задолженностью на начало года, снизилась на 167,6 тыс. рублей и составила 59,3 тыс. рублей. Вся задолженность текущая, просроченная кредиторская задолженность отсутствует.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Установлены факты искажения показателей бюджетной отчетности формы </w:t>
      </w:r>
      <w:r w:rsidRPr="00D90F2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0503121 «Отчет о финансовых результатах деятельности» </w:t>
      </w: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(искажение показателей менее чем на 10%), на общую сумму 661,0 тыс. рублей.</w:t>
      </w:r>
    </w:p>
    <w:p w:rsidR="008B5884" w:rsidRPr="00D90F2A" w:rsidRDefault="008B5884" w:rsidP="008B588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D90F2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Установлены неэффективные расходы </w:t>
      </w: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6,0 тыс. рублей</w:t>
      </w:r>
      <w:r w:rsidRPr="00D90F2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</w:t>
      </w:r>
      <w:r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оплату государственной пошлины в рамках исполнительного производства, что не согласуется с принципом эффективности использования бюджетных средств, установленным статьей 34 Бюджетного кодекса РФ.</w:t>
      </w:r>
    </w:p>
    <w:p w:rsidR="008B5884" w:rsidRPr="00D90F2A" w:rsidRDefault="00EF5BCF" w:rsidP="008B588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90F2A">
        <w:rPr>
          <w:rFonts w:ascii="Times New Roman" w:hAnsi="Times New Roman" w:cs="Times New Roman"/>
          <w:sz w:val="26"/>
          <w:szCs w:val="26"/>
        </w:rPr>
        <w:t xml:space="preserve">По итогам контрольного мероприятия </w:t>
      </w:r>
      <w:r w:rsidR="00766A65" w:rsidRPr="00D90F2A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 w:rsidRPr="00D90F2A">
        <w:rPr>
          <w:rFonts w:ascii="Times New Roman" w:hAnsi="Times New Roman" w:cs="Times New Roman"/>
          <w:sz w:val="26"/>
          <w:szCs w:val="26"/>
        </w:rPr>
        <w:t xml:space="preserve"> </w:t>
      </w:r>
      <w:r w:rsidR="00E16966" w:rsidRPr="00D90F2A">
        <w:rPr>
          <w:rFonts w:ascii="Times New Roman" w:hAnsi="Times New Roman" w:cs="Times New Roman"/>
          <w:sz w:val="27"/>
          <w:szCs w:val="27"/>
        </w:rPr>
        <w:t>направлен отчет</w:t>
      </w:r>
      <w:r w:rsidR="00E16966" w:rsidRPr="00D90F2A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с </w:t>
      </w:r>
      <w:r w:rsidR="00E16966" w:rsidRPr="00D90F2A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рекомендацией </w:t>
      </w:r>
      <w:r w:rsidR="008B5884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допускать нарушения принципа эффективности использования бюджетных средств, обеспечить </w:t>
      </w:r>
      <w:r w:rsidR="008B5884" w:rsidRPr="00D90F2A">
        <w:rPr>
          <w:rFonts w:ascii="Times New Roman" w:eastAsia="Calibri" w:hAnsi="Times New Roman" w:cs="Times New Roman"/>
          <w:sz w:val="26"/>
          <w:szCs w:val="26"/>
        </w:rPr>
        <w:t xml:space="preserve">надлежащее исполнение бюджетных полномочий </w:t>
      </w:r>
      <w:r w:rsidR="008B5884" w:rsidRPr="00D90F2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главного распорядителя бюджетных средств, предусмотренных статьей 158 Бюджетного кодекса РФ, в части обеспечения результативности использования бюджетных ассигнований; повысить качество прогнозирования и администрирования неналоговых доходов в целях соблюдения принципа достоверности бюджета, установленного статьей 37 Бюджетного кодекса РФ.</w:t>
      </w:r>
      <w:proofErr w:type="gramEnd"/>
    </w:p>
    <w:sectPr w:rsidR="008B5884" w:rsidRPr="00D90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31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2B3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47E5F"/>
    <w:rsid w:val="001508B8"/>
    <w:rsid w:val="00150B89"/>
    <w:rsid w:val="00153292"/>
    <w:rsid w:val="001535E8"/>
    <w:rsid w:val="00155554"/>
    <w:rsid w:val="00156A5C"/>
    <w:rsid w:val="00156F31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1C65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1327B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21F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6DA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6A65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AE1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20E3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5884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3FFF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375B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0F2A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3E95"/>
    <w:rsid w:val="00E05418"/>
    <w:rsid w:val="00E056C7"/>
    <w:rsid w:val="00E06956"/>
    <w:rsid w:val="00E06A32"/>
    <w:rsid w:val="00E070E8"/>
    <w:rsid w:val="00E12615"/>
    <w:rsid w:val="00E16966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47C4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EF5BCF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36F6"/>
    <w:rsid w:val="00FC4A12"/>
    <w:rsid w:val="00FC6AEF"/>
    <w:rsid w:val="00FC6CE8"/>
    <w:rsid w:val="00FC75C1"/>
    <w:rsid w:val="00FD00B5"/>
    <w:rsid w:val="00FD00FC"/>
    <w:rsid w:val="00FD4595"/>
    <w:rsid w:val="00FD534E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20</cp:revision>
  <dcterms:created xsi:type="dcterms:W3CDTF">2021-04-12T12:04:00Z</dcterms:created>
  <dcterms:modified xsi:type="dcterms:W3CDTF">2021-04-19T14:20:00Z</dcterms:modified>
</cp:coreProperties>
</file>