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DF11F3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9E2A50" w:rsidRPr="00DF11F3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456948" w:rsidRPr="00DF1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E2A50" w:rsidRPr="00DF11F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720CAB" w:rsidRPr="00DF11F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E2A50" w:rsidRPr="00DF11F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20CAB" w:rsidRPr="00DF11F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F796D" w:rsidRPr="00DF11F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E13ED6" w:rsidRPr="00DF11F3" w:rsidRDefault="00E13ED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ED6" w:rsidRPr="00DF11F3" w:rsidRDefault="00E13ED6" w:rsidP="00E13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1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64FE75" wp14:editId="4D82A50C">
            <wp:extent cx="571500" cy="697832"/>
            <wp:effectExtent l="0" t="0" r="0" b="7620"/>
            <wp:docPr id="2" name="Рисунок 2" descr="C:\Users\Никифорова\Downloads\gerb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7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06" w:rsidRPr="00DF11F3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DF11F3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DF11F3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306" w:rsidRPr="00DF11F3" w:rsidRDefault="00BA1306" w:rsidP="00367A84">
      <w:pPr>
        <w:keepNext/>
        <w:tabs>
          <w:tab w:val="num" w:pos="0"/>
          <w:tab w:val="left" w:pos="567"/>
        </w:tabs>
        <w:suppressAutoHyphen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DF11F3" w:rsidRDefault="008103EE" w:rsidP="00367A84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DF11F3" w:rsidRDefault="00BA1306" w:rsidP="00367A84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DF11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DF11F3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DF11F3" w:rsidRDefault="00BA1306" w:rsidP="00367A84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DF11F3" w:rsidRDefault="00452429" w:rsidP="00367A84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DF11F3" w:rsidRDefault="00BA1306" w:rsidP="007D7A01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DF11F3" w:rsidRDefault="00BA1306" w:rsidP="007D7A01">
      <w:pPr>
        <w:tabs>
          <w:tab w:val="left" w:pos="567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экспертизы проекта постановления «</w:t>
      </w:r>
      <w:r w:rsidR="00CC7072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="00CC7072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="00CC7072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0</w:t>
      </w:r>
      <w:r w:rsidR="009E2A50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C7072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.02.20</w:t>
      </w:r>
      <w:r w:rsidR="009E2A50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C7072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№2</w:t>
      </w:r>
      <w:r w:rsidR="009E2A50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C7072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CC7072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="00CC7072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«Развитие </w:t>
      </w:r>
      <w:r w:rsidR="00D0440E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</w:t>
      </w:r>
      <w:proofErr w:type="spellStart"/>
      <w:r w:rsidR="00D0440E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="00D0440E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 w:rsidR="00CC7072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</w:t>
      </w:r>
      <w:r w:rsidR="009E2A50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C7072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9E2A50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C7072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 w:rsidR="00094CA4" w:rsidRPr="00DF1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E11E4" w:rsidRPr="00DF11F3" w:rsidRDefault="00DE11E4" w:rsidP="007D7A01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DF11F3" w:rsidRDefault="00452429" w:rsidP="007D7A01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DF11F3" w:rsidRDefault="00AF3451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 и стандартом финансового контроля </w:t>
      </w:r>
      <w:r w:rsidRPr="00DF11F3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04.09.2018 №</w:t>
      </w:r>
      <w:r w:rsidR="00797350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29.</w:t>
      </w:r>
      <w:proofErr w:type="gramEnd"/>
    </w:p>
    <w:p w:rsidR="00B4189A" w:rsidRPr="00DF11F3" w:rsidRDefault="00AF3451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Основание для проведения мероприятия: </w:t>
      </w:r>
      <w:r w:rsidR="00B4189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="00B4189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B4189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на 2020 год, утвержденного приказом Контрольно-ревизионного управления </w:t>
      </w:r>
      <w:proofErr w:type="spellStart"/>
      <w:r w:rsidR="00B4189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B4189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25.12.2019 № 10.</w:t>
      </w:r>
    </w:p>
    <w:p w:rsidR="00E63269" w:rsidRPr="00DF11F3" w:rsidRDefault="00304875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Цель экспертизы:</w:t>
      </w:r>
      <w:r w:rsidR="008802E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3269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выявление или подтверждение отсутствия нарушений и недостатков</w:t>
      </w:r>
      <w:r w:rsidR="00E63269" w:rsidRPr="00DF11F3">
        <w:rPr>
          <w:rFonts w:ascii="Times New Roman" w:hAnsi="Times New Roman" w:cs="Times New Roman"/>
          <w:bCs/>
          <w:sz w:val="27"/>
          <w:szCs w:val="27"/>
        </w:rPr>
        <w:t xml:space="preserve"> муниципальной программы</w:t>
      </w:r>
      <w:r w:rsidR="00E63269" w:rsidRPr="00DF11F3">
        <w:rPr>
          <w:rFonts w:ascii="Times New Roman" w:hAnsi="Times New Roman" w:cs="Times New Roman"/>
          <w:sz w:val="27"/>
          <w:szCs w:val="27"/>
        </w:rPr>
        <w:t xml:space="preserve"> </w:t>
      </w:r>
      <w:r w:rsidR="00E63269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proofErr w:type="spellStart"/>
      <w:r w:rsidR="00E63269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E63269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CC7072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Развитие </w:t>
      </w:r>
      <w:r w:rsidR="0004532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</w:t>
      </w:r>
      <w:proofErr w:type="spellStart"/>
      <w:r w:rsidR="0004532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04532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="00E63269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E63269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63269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E63269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E63269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</w:t>
      </w:r>
      <w:r w:rsidR="00E63269" w:rsidRPr="00DF11F3">
        <w:rPr>
          <w:rFonts w:ascii="Times New Roman" w:hAnsi="Times New Roman" w:cs="Times New Roman"/>
          <w:sz w:val="27"/>
          <w:szCs w:val="27"/>
        </w:rPr>
        <w:t>подтверждение обоснованности размера расходных обязатель</w:t>
      </w:r>
      <w:proofErr w:type="gramStart"/>
      <w:r w:rsidR="00E63269" w:rsidRPr="00DF11F3">
        <w:rPr>
          <w:rFonts w:ascii="Times New Roman" w:hAnsi="Times New Roman" w:cs="Times New Roman"/>
          <w:sz w:val="27"/>
          <w:szCs w:val="27"/>
        </w:rPr>
        <w:t xml:space="preserve">ств </w:t>
      </w:r>
      <w:r w:rsidR="00E63269" w:rsidRPr="00DF11F3">
        <w:rPr>
          <w:rFonts w:ascii="Times New Roman" w:hAnsi="Times New Roman" w:cs="Times New Roman"/>
          <w:bCs/>
          <w:sz w:val="27"/>
          <w:szCs w:val="27"/>
        </w:rPr>
        <w:t>Пр</w:t>
      </w:r>
      <w:proofErr w:type="gramEnd"/>
      <w:r w:rsidR="00E63269" w:rsidRPr="00DF11F3">
        <w:rPr>
          <w:rFonts w:ascii="Times New Roman" w:hAnsi="Times New Roman" w:cs="Times New Roman"/>
          <w:bCs/>
          <w:sz w:val="27"/>
          <w:szCs w:val="27"/>
        </w:rPr>
        <w:t>ограммы.</w:t>
      </w:r>
    </w:p>
    <w:p w:rsidR="00E63269" w:rsidRPr="00DF11F3" w:rsidRDefault="00E63269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DF11F3">
        <w:rPr>
          <w:rFonts w:ascii="Times New Roman" w:hAnsi="Times New Roman" w:cs="Times New Roman"/>
          <w:sz w:val="27"/>
          <w:szCs w:val="27"/>
        </w:rPr>
        <w:t xml:space="preserve">Проект постановления 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CC7072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</w:t>
      </w:r>
      <w:r w:rsidR="0004532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внесении изменений в п</w:t>
      </w:r>
      <w:r w:rsidR="00CC7072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остановление Администрации </w:t>
      </w:r>
      <w:proofErr w:type="spellStart"/>
      <w:r w:rsidR="00CC7072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C7072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CC7072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.02.20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CC7072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1B54EE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C7072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</w:t>
      </w:r>
      <w:r w:rsidR="00CC7072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муниципальной программы муниципального образования </w:t>
      </w:r>
      <w:proofErr w:type="spellStart"/>
      <w:r w:rsidR="00CC7072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CC7072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04532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Развитие образования </w:t>
      </w:r>
      <w:proofErr w:type="spellStart"/>
      <w:r w:rsidR="0004532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04532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(далее</w:t>
      </w:r>
      <w:r w:rsidR="00FC2FEF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так же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Проект Постановления) </w:t>
      </w:r>
      <w:r w:rsidRPr="00DF11F3">
        <w:rPr>
          <w:rFonts w:ascii="Times New Roman" w:hAnsi="Times New Roman" w:cs="Times New Roman"/>
          <w:sz w:val="27"/>
          <w:szCs w:val="27"/>
        </w:rPr>
        <w:t xml:space="preserve">представлен в Контрольно-ревизионное управление </w:t>
      </w:r>
      <w:proofErr w:type="spellStart"/>
      <w:r w:rsidRPr="00DF11F3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DF11F3">
        <w:rPr>
          <w:rFonts w:ascii="Times New Roman" w:hAnsi="Times New Roman" w:cs="Times New Roman"/>
          <w:sz w:val="27"/>
          <w:szCs w:val="27"/>
        </w:rPr>
        <w:t xml:space="preserve"> района ответственным исполнителем Программы – </w:t>
      </w:r>
      <w:r w:rsidR="00CC7072" w:rsidRPr="00DF11F3">
        <w:rPr>
          <w:rFonts w:ascii="Times New Roman" w:hAnsi="Times New Roman" w:cs="Times New Roman"/>
          <w:sz w:val="27"/>
          <w:szCs w:val="27"/>
        </w:rPr>
        <w:t xml:space="preserve">отделом </w:t>
      </w:r>
      <w:r w:rsidR="0004532A" w:rsidRPr="00DF11F3">
        <w:rPr>
          <w:rFonts w:ascii="Times New Roman" w:hAnsi="Times New Roman" w:cs="Times New Roman"/>
          <w:sz w:val="27"/>
          <w:szCs w:val="27"/>
        </w:rPr>
        <w:t>образования</w:t>
      </w:r>
      <w:r w:rsidR="00CC7072" w:rsidRPr="00DF11F3">
        <w:rPr>
          <w:rFonts w:ascii="Times New Roman" w:hAnsi="Times New Roman" w:cs="Times New Roman"/>
          <w:sz w:val="27"/>
          <w:szCs w:val="27"/>
        </w:rPr>
        <w:t xml:space="preserve"> </w:t>
      </w:r>
      <w:r w:rsidRPr="00DF11F3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spellStart"/>
      <w:r w:rsidRPr="00DF11F3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DF11F3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CC7072" w:rsidRPr="00DF11F3">
        <w:rPr>
          <w:rFonts w:ascii="Times New Roman" w:hAnsi="Times New Roman" w:cs="Times New Roman"/>
          <w:sz w:val="27"/>
          <w:szCs w:val="27"/>
        </w:rPr>
        <w:t>2</w:t>
      </w:r>
      <w:r w:rsidR="002E49DA" w:rsidRPr="00DF11F3">
        <w:rPr>
          <w:rFonts w:ascii="Times New Roman" w:hAnsi="Times New Roman" w:cs="Times New Roman"/>
          <w:sz w:val="27"/>
          <w:szCs w:val="27"/>
        </w:rPr>
        <w:t>7</w:t>
      </w:r>
      <w:r w:rsidR="00CC7072" w:rsidRPr="00DF11F3">
        <w:rPr>
          <w:rFonts w:ascii="Times New Roman" w:hAnsi="Times New Roman" w:cs="Times New Roman"/>
          <w:sz w:val="27"/>
          <w:szCs w:val="27"/>
        </w:rPr>
        <w:t xml:space="preserve"> </w:t>
      </w:r>
      <w:r w:rsidR="002E49DA" w:rsidRPr="00DF11F3">
        <w:rPr>
          <w:rFonts w:ascii="Times New Roman" w:hAnsi="Times New Roman" w:cs="Times New Roman"/>
          <w:sz w:val="27"/>
          <w:szCs w:val="27"/>
        </w:rPr>
        <w:t>мая</w:t>
      </w:r>
      <w:r w:rsidRPr="00DF11F3">
        <w:rPr>
          <w:rFonts w:ascii="Times New Roman" w:hAnsi="Times New Roman" w:cs="Times New Roman"/>
          <w:sz w:val="27"/>
          <w:szCs w:val="27"/>
        </w:rPr>
        <w:t xml:space="preserve"> 2020 года (сопроводительное письмо от 2</w:t>
      </w:r>
      <w:r w:rsidR="002E49DA" w:rsidRPr="00DF11F3">
        <w:rPr>
          <w:rFonts w:ascii="Times New Roman" w:hAnsi="Times New Roman" w:cs="Times New Roman"/>
          <w:sz w:val="27"/>
          <w:szCs w:val="27"/>
        </w:rPr>
        <w:t>7</w:t>
      </w:r>
      <w:r w:rsidRPr="00DF11F3">
        <w:rPr>
          <w:rFonts w:ascii="Times New Roman" w:hAnsi="Times New Roman" w:cs="Times New Roman"/>
          <w:sz w:val="27"/>
          <w:szCs w:val="27"/>
        </w:rPr>
        <w:t>.0</w:t>
      </w:r>
      <w:r w:rsidR="002E49DA" w:rsidRPr="00DF11F3">
        <w:rPr>
          <w:rFonts w:ascii="Times New Roman" w:hAnsi="Times New Roman" w:cs="Times New Roman"/>
          <w:sz w:val="27"/>
          <w:szCs w:val="27"/>
        </w:rPr>
        <w:t>5</w:t>
      </w:r>
      <w:r w:rsidRPr="00DF11F3">
        <w:rPr>
          <w:rFonts w:ascii="Times New Roman" w:hAnsi="Times New Roman" w:cs="Times New Roman"/>
          <w:sz w:val="27"/>
          <w:szCs w:val="27"/>
        </w:rPr>
        <w:t xml:space="preserve">.2020 № </w:t>
      </w:r>
      <w:r w:rsidR="0004532A" w:rsidRPr="00DF11F3">
        <w:rPr>
          <w:rFonts w:ascii="Times New Roman" w:hAnsi="Times New Roman" w:cs="Times New Roman"/>
          <w:sz w:val="27"/>
          <w:szCs w:val="27"/>
        </w:rPr>
        <w:t>0</w:t>
      </w:r>
      <w:r w:rsidR="002E49DA" w:rsidRPr="00DF11F3">
        <w:rPr>
          <w:rFonts w:ascii="Times New Roman" w:hAnsi="Times New Roman" w:cs="Times New Roman"/>
          <w:sz w:val="27"/>
          <w:szCs w:val="27"/>
        </w:rPr>
        <w:t>1</w:t>
      </w:r>
      <w:r w:rsidR="0004532A" w:rsidRPr="00DF11F3">
        <w:rPr>
          <w:rFonts w:ascii="Times New Roman" w:hAnsi="Times New Roman" w:cs="Times New Roman"/>
          <w:sz w:val="27"/>
          <w:szCs w:val="27"/>
        </w:rPr>
        <w:t>-</w:t>
      </w:r>
      <w:r w:rsidR="002E49DA" w:rsidRPr="00DF11F3">
        <w:rPr>
          <w:rFonts w:ascii="Times New Roman" w:hAnsi="Times New Roman" w:cs="Times New Roman"/>
          <w:sz w:val="27"/>
          <w:szCs w:val="27"/>
        </w:rPr>
        <w:t>24</w:t>
      </w:r>
      <w:r w:rsidR="0004532A" w:rsidRPr="00DF11F3">
        <w:rPr>
          <w:rFonts w:ascii="Times New Roman" w:hAnsi="Times New Roman" w:cs="Times New Roman"/>
          <w:sz w:val="27"/>
          <w:szCs w:val="27"/>
        </w:rPr>
        <w:t>/</w:t>
      </w:r>
      <w:r w:rsidR="002E49DA" w:rsidRPr="00DF11F3">
        <w:rPr>
          <w:rFonts w:ascii="Times New Roman" w:hAnsi="Times New Roman" w:cs="Times New Roman"/>
          <w:sz w:val="27"/>
          <w:szCs w:val="27"/>
        </w:rPr>
        <w:t>452</w:t>
      </w:r>
      <w:r w:rsidRPr="00DF11F3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9B3928" w:rsidRPr="00DF11F3" w:rsidRDefault="009B3928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4579EF" w:rsidRPr="00DF11F3" w:rsidRDefault="004579EF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Решение Собрания депутатов </w:t>
      </w:r>
      <w:proofErr w:type="spellStart"/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Тверской области от </w:t>
      </w:r>
      <w:r w:rsidR="002E49DA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03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="002E49DA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04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.20</w:t>
      </w:r>
      <w:r w:rsidR="002E49DA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20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№</w:t>
      </w:r>
      <w:r w:rsidR="002E49DA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26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«О внесении изменений в решение Собрания депутатов от 25.12.201</w:t>
      </w:r>
      <w:r w:rsidR="002E49DA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9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№17 «О бюджете муниципального образования </w:t>
      </w:r>
      <w:proofErr w:type="spellStart"/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Фировский</w:t>
      </w:r>
      <w:proofErr w:type="spellEnd"/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 на 20</w:t>
      </w:r>
      <w:r w:rsidR="002E49DA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20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год и на плановый период 202</w:t>
      </w:r>
      <w:r w:rsidR="002E49DA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 202</w:t>
      </w:r>
      <w:r w:rsidR="002E49DA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годов»</w:t>
      </w:r>
      <w:r w:rsidR="002E49DA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– Решение о бюджете</w:t>
      </w:r>
      <w:r w:rsidR="00D32765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)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;</w:t>
      </w:r>
    </w:p>
    <w:p w:rsidR="004579EF" w:rsidRPr="00DF11F3" w:rsidRDefault="00E63269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Муниципальная программа муниципального образования </w:t>
      </w:r>
      <w:proofErr w:type="spellStart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A030FE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Развитие образования </w:t>
      </w:r>
      <w:proofErr w:type="spellStart"/>
      <w:r w:rsidR="00A030FE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A030FE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годы, утвержденная постановлением Администрации </w:t>
      </w:r>
      <w:proofErr w:type="spellStart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.02.20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1B54EE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E49D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D5F7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– Программа);</w:t>
      </w:r>
    </w:p>
    <w:p w:rsidR="004579EF" w:rsidRPr="00DF11F3" w:rsidRDefault="004579EF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Проект Постановления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715C3" w:rsidRPr="00DF11F3" w:rsidRDefault="008715C3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 Финансово-экономическое обоснование;</w:t>
      </w:r>
    </w:p>
    <w:p w:rsidR="00E63269" w:rsidRPr="00DF11F3" w:rsidRDefault="00E63269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Пояснительная записка.</w:t>
      </w:r>
    </w:p>
    <w:p w:rsidR="00AF3451" w:rsidRPr="00DF11F3" w:rsidRDefault="00AF3451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Результаты экспертизы:</w:t>
      </w:r>
    </w:p>
    <w:p w:rsidR="00274A3E" w:rsidRPr="00DF11F3" w:rsidRDefault="00274A3E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</w:pPr>
      <w:r w:rsidRPr="00DF11F3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 xml:space="preserve">1. По текстовой части программы имеются следующие </w:t>
      </w:r>
      <w:r w:rsidRPr="00DF11F3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  <w:t>замечания:</w:t>
      </w:r>
    </w:p>
    <w:p w:rsidR="00274A3E" w:rsidRPr="00DF11F3" w:rsidRDefault="00274A3E" w:rsidP="007D7A01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в Паспорте муниципальной программы (Приложение 1 к постановлению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о внесении изменений в Программу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) </w:t>
      </w:r>
      <w:r w:rsidR="002D5F73" w:rsidRPr="00DF1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некорректно </w:t>
      </w:r>
      <w:r w:rsidR="002D5F73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указано наименование муниципальной программы. В соответствии с постановлением Администрации </w:t>
      </w:r>
      <w:proofErr w:type="spellStart"/>
      <w:r w:rsidR="002D5F73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="002D5F73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от 04.10.2019 №93 «Об утверждении Перечня муниципальных программ муниципального образования </w:t>
      </w:r>
      <w:proofErr w:type="spellStart"/>
      <w:r w:rsidR="002D5F73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Фировский</w:t>
      </w:r>
      <w:proofErr w:type="spellEnd"/>
      <w:r w:rsidR="002D5F73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 Тверской области, реализация которых планируется с 2020 года» наименование муниципальной программы следующее:</w:t>
      </w:r>
      <w:r w:rsidR="002D5F7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</w:t>
      </w:r>
      <w:r w:rsidR="002D5F7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униципальная программа муниципального образования </w:t>
      </w:r>
      <w:proofErr w:type="spellStart"/>
      <w:r w:rsidR="002D5F7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2D5F7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«Развитие образования </w:t>
      </w:r>
      <w:proofErr w:type="spellStart"/>
      <w:r w:rsidR="002D5F7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2D5F7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 </w:t>
      </w:r>
      <w:r w:rsidR="002D5F73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2020-2022 годы»</w:t>
      </w:r>
      <w:r w:rsidR="002D5F73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16650E" w:rsidRPr="00DF11F3" w:rsidRDefault="00274A3E" w:rsidP="007D7A01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DF11F3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2</w:t>
      </w:r>
      <w:r w:rsidR="0016650E" w:rsidRPr="00DF11F3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.</w:t>
      </w:r>
      <w:r w:rsidR="0016650E" w:rsidRPr="00DF11F3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  <w:t xml:space="preserve"> </w:t>
      </w:r>
      <w:r w:rsidR="0016650E" w:rsidRPr="00DF11F3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В части изменения объема финансовых ресурсов, необходимых для реализации программы установлено следующее:</w:t>
      </w:r>
    </w:p>
    <w:p w:rsidR="0036208E" w:rsidRPr="00DF11F3" w:rsidRDefault="000D4597" w:rsidP="007D7A01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F11F3">
        <w:rPr>
          <w:rFonts w:ascii="Times New Roman" w:eastAsia="Calibri" w:hAnsi="Times New Roman" w:cs="Times New Roman"/>
          <w:sz w:val="27"/>
          <w:szCs w:val="27"/>
        </w:rPr>
        <w:t>Проектом постановления предлагается внести изменения в Программу,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части 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увеличения общего 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>объем</w:t>
      </w:r>
      <w:r w:rsidRPr="00DF11F3">
        <w:rPr>
          <w:rFonts w:ascii="Times New Roman" w:eastAsia="Calibri" w:hAnsi="Times New Roman" w:cs="Times New Roman"/>
          <w:sz w:val="27"/>
          <w:szCs w:val="27"/>
        </w:rPr>
        <w:t>а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Pr="00DF11F3">
        <w:rPr>
          <w:rFonts w:ascii="Times New Roman" w:eastAsia="Calibri" w:hAnsi="Times New Roman" w:cs="Times New Roman"/>
          <w:sz w:val="27"/>
          <w:szCs w:val="27"/>
        </w:rPr>
        <w:t>финансового обеспечения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1F1B00" w:rsidRPr="00DF11F3">
        <w:rPr>
          <w:rFonts w:ascii="Times New Roman" w:eastAsia="Calibri" w:hAnsi="Times New Roman" w:cs="Times New Roman"/>
          <w:sz w:val="27"/>
          <w:szCs w:val="27"/>
        </w:rPr>
        <w:t>в сумме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EE7F67" w:rsidRPr="00DF11F3">
        <w:rPr>
          <w:rFonts w:ascii="Times New Roman" w:eastAsia="Calibri" w:hAnsi="Times New Roman" w:cs="Times New Roman"/>
          <w:sz w:val="27"/>
          <w:szCs w:val="27"/>
        </w:rPr>
        <w:t>5 851,6</w:t>
      </w:r>
      <w:r w:rsidR="00EB79E9" w:rsidRPr="00DF11F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тыс. руб. 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 w:rsidR="00EE7F67" w:rsidRPr="00DF11F3">
        <w:rPr>
          <w:rFonts w:ascii="Times New Roman" w:eastAsia="Calibri" w:hAnsi="Times New Roman" w:cs="Times New Roman"/>
          <w:sz w:val="27"/>
          <w:szCs w:val="27"/>
        </w:rPr>
        <w:t>1,6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 %.</w:t>
      </w:r>
      <w:r w:rsidR="0036208E" w:rsidRPr="00DF11F3">
        <w:rPr>
          <w:rFonts w:ascii="Times New Roman" w:eastAsia="Calibri" w:hAnsi="Times New Roman" w:cs="Times New Roman"/>
          <w:sz w:val="27"/>
          <w:szCs w:val="27"/>
        </w:rPr>
        <w:t>, в том числе:</w:t>
      </w:r>
    </w:p>
    <w:p w:rsidR="0036208E" w:rsidRPr="00DF11F3" w:rsidRDefault="0036208E" w:rsidP="007D7A01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F11F3">
        <w:rPr>
          <w:rFonts w:ascii="Times New Roman" w:eastAsia="Calibri" w:hAnsi="Times New Roman" w:cs="Times New Roman"/>
          <w:sz w:val="27"/>
          <w:szCs w:val="27"/>
        </w:rPr>
        <w:t>- в 20</w:t>
      </w:r>
      <w:r w:rsidR="00EE7F67" w:rsidRPr="00DF11F3">
        <w:rPr>
          <w:rFonts w:ascii="Times New Roman" w:eastAsia="Calibri" w:hAnsi="Times New Roman" w:cs="Times New Roman"/>
          <w:sz w:val="27"/>
          <w:szCs w:val="27"/>
        </w:rPr>
        <w:t>20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 го</w:t>
      </w:r>
      <w:r w:rsidR="00143134" w:rsidRPr="00DF11F3">
        <w:rPr>
          <w:rFonts w:ascii="Times New Roman" w:eastAsia="Calibri" w:hAnsi="Times New Roman" w:cs="Times New Roman"/>
          <w:sz w:val="27"/>
          <w:szCs w:val="27"/>
        </w:rPr>
        <w:t>ду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объем </w:t>
      </w:r>
      <w:r w:rsidRPr="00DF11F3">
        <w:rPr>
          <w:rFonts w:ascii="Times New Roman" w:eastAsia="Calibri" w:hAnsi="Times New Roman" w:cs="Times New Roman"/>
          <w:sz w:val="27"/>
          <w:szCs w:val="27"/>
        </w:rPr>
        <w:t>финансового обеспечения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Pr="00DF11F3">
        <w:rPr>
          <w:rFonts w:ascii="Times New Roman" w:eastAsia="Calibri" w:hAnsi="Times New Roman" w:cs="Times New Roman"/>
          <w:sz w:val="27"/>
          <w:szCs w:val="27"/>
        </w:rPr>
        <w:t>увеличен на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EE7F67" w:rsidRPr="00DF11F3">
        <w:rPr>
          <w:rFonts w:ascii="Times New Roman" w:eastAsia="Calibri" w:hAnsi="Times New Roman" w:cs="Times New Roman"/>
          <w:sz w:val="27"/>
          <w:szCs w:val="27"/>
        </w:rPr>
        <w:t>5 851,6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тыс. руб. 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 w:rsidR="00EE7F67" w:rsidRPr="00DF11F3">
        <w:rPr>
          <w:rFonts w:ascii="Times New Roman" w:eastAsia="Calibri" w:hAnsi="Times New Roman" w:cs="Times New Roman"/>
          <w:sz w:val="27"/>
          <w:szCs w:val="27"/>
        </w:rPr>
        <w:t>4,8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 %;</w:t>
      </w:r>
    </w:p>
    <w:p w:rsidR="0036208E" w:rsidRPr="00DF11F3" w:rsidRDefault="0036208E" w:rsidP="007D7A01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- </w:t>
      </w:r>
      <w:r w:rsidR="00143134" w:rsidRPr="00DF11F3">
        <w:rPr>
          <w:rFonts w:ascii="Times New Roman" w:eastAsia="Calibri" w:hAnsi="Times New Roman" w:cs="Times New Roman"/>
          <w:sz w:val="27"/>
          <w:szCs w:val="27"/>
        </w:rPr>
        <w:t>в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 202</w:t>
      </w:r>
      <w:r w:rsidR="00EE7F67" w:rsidRPr="00DF11F3">
        <w:rPr>
          <w:rFonts w:ascii="Times New Roman" w:eastAsia="Calibri" w:hAnsi="Times New Roman" w:cs="Times New Roman"/>
          <w:sz w:val="27"/>
          <w:szCs w:val="27"/>
        </w:rPr>
        <w:t>1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 год</w:t>
      </w:r>
      <w:r w:rsidR="00143134" w:rsidRPr="00DF11F3">
        <w:rPr>
          <w:rFonts w:ascii="Times New Roman" w:eastAsia="Calibri" w:hAnsi="Times New Roman" w:cs="Times New Roman"/>
          <w:sz w:val="27"/>
          <w:szCs w:val="27"/>
        </w:rPr>
        <w:t>у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объем </w:t>
      </w:r>
      <w:r w:rsidRPr="00DF11F3">
        <w:rPr>
          <w:rFonts w:ascii="Times New Roman" w:eastAsia="Calibri" w:hAnsi="Times New Roman" w:cs="Times New Roman"/>
          <w:sz w:val="27"/>
          <w:szCs w:val="27"/>
        </w:rPr>
        <w:t>финансового обеспечения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EE7F67" w:rsidRPr="00DF11F3">
        <w:rPr>
          <w:rFonts w:ascii="Times New Roman" w:eastAsia="Calibri" w:hAnsi="Times New Roman" w:cs="Times New Roman"/>
          <w:sz w:val="27"/>
          <w:szCs w:val="27"/>
        </w:rPr>
        <w:t>не меняется</w:t>
      </w:r>
      <w:r w:rsidRPr="00DF11F3">
        <w:rPr>
          <w:rFonts w:ascii="Times New Roman" w:eastAsia="Calibri" w:hAnsi="Times New Roman" w:cs="Times New Roman"/>
          <w:sz w:val="27"/>
          <w:szCs w:val="27"/>
        </w:rPr>
        <w:t>;</w:t>
      </w:r>
    </w:p>
    <w:p w:rsidR="0080284F" w:rsidRPr="00DF11F3" w:rsidRDefault="0036208E" w:rsidP="007D7A01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- </w:t>
      </w:r>
      <w:r w:rsidR="00143134" w:rsidRPr="00DF11F3">
        <w:rPr>
          <w:rFonts w:ascii="Times New Roman" w:eastAsia="Calibri" w:hAnsi="Times New Roman" w:cs="Times New Roman"/>
          <w:sz w:val="27"/>
          <w:szCs w:val="27"/>
        </w:rPr>
        <w:t>в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 202</w:t>
      </w:r>
      <w:r w:rsidR="00EE7F67" w:rsidRPr="00DF11F3">
        <w:rPr>
          <w:rFonts w:ascii="Times New Roman" w:eastAsia="Calibri" w:hAnsi="Times New Roman" w:cs="Times New Roman"/>
          <w:sz w:val="27"/>
          <w:szCs w:val="27"/>
        </w:rPr>
        <w:t>2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 год</w:t>
      </w:r>
      <w:r w:rsidR="00143134" w:rsidRPr="00DF11F3">
        <w:rPr>
          <w:rFonts w:ascii="Times New Roman" w:eastAsia="Calibri" w:hAnsi="Times New Roman" w:cs="Times New Roman"/>
          <w:sz w:val="27"/>
          <w:szCs w:val="27"/>
        </w:rPr>
        <w:t>у</w:t>
      </w:r>
      <w:r w:rsidR="00EE7F67" w:rsidRPr="00DF11F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E7F67"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объем </w:t>
      </w:r>
      <w:r w:rsidR="00EE7F67" w:rsidRPr="00DF11F3">
        <w:rPr>
          <w:rFonts w:ascii="Times New Roman" w:eastAsia="Calibri" w:hAnsi="Times New Roman" w:cs="Times New Roman"/>
          <w:sz w:val="27"/>
          <w:szCs w:val="27"/>
        </w:rPr>
        <w:t>финансового обеспечения</w:t>
      </w:r>
      <w:r w:rsidR="00EE7F67"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EE7F67" w:rsidRPr="00DF11F3">
        <w:rPr>
          <w:rFonts w:ascii="Times New Roman" w:eastAsia="Calibri" w:hAnsi="Times New Roman" w:cs="Times New Roman"/>
          <w:sz w:val="27"/>
          <w:szCs w:val="27"/>
        </w:rPr>
        <w:t>не меняется</w:t>
      </w:r>
      <w:r w:rsidR="004C51B3" w:rsidRPr="00DF11F3">
        <w:rPr>
          <w:rFonts w:ascii="Times New Roman" w:eastAsia="Calibri" w:hAnsi="Times New Roman" w:cs="Times New Roman"/>
          <w:sz w:val="27"/>
          <w:szCs w:val="27"/>
        </w:rPr>
        <w:t>.</w:t>
      </w:r>
    </w:p>
    <w:p w:rsidR="0036208E" w:rsidRPr="00DF11F3" w:rsidRDefault="0036208E" w:rsidP="007D7A01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0D4597" w:rsidRPr="00DF11F3" w:rsidRDefault="000D4597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Изменение объемов финансирования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годам </w:t>
      </w:r>
      <w:r w:rsidRPr="00DF11F3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представлено в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Таблице.</w:t>
      </w:r>
    </w:p>
    <w:p w:rsidR="000D4597" w:rsidRPr="00DF11F3" w:rsidRDefault="000D4597" w:rsidP="007D7A01">
      <w:pPr>
        <w:spacing w:after="0"/>
        <w:ind w:left="709" w:firstLine="56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Таблица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DF11F3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тыс. руб.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DF11F3" w:rsidRPr="00DF11F3" w:rsidTr="008F32E7">
        <w:trPr>
          <w:trHeight w:val="300"/>
        </w:trPr>
        <w:tc>
          <w:tcPr>
            <w:tcW w:w="3841" w:type="dxa"/>
            <w:hideMark/>
          </w:tcPr>
          <w:p w:rsidR="000D4597" w:rsidRPr="00DF11F3" w:rsidRDefault="000D4597" w:rsidP="007D7A01">
            <w:pPr>
              <w:spacing w:after="0"/>
              <w:ind w:hanging="95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bottom"/>
            <w:hideMark/>
          </w:tcPr>
          <w:p w:rsidR="000D4597" w:rsidRPr="00DF11F3" w:rsidRDefault="000D4597" w:rsidP="007D7A01">
            <w:pPr>
              <w:spacing w:after="0"/>
              <w:ind w:hanging="95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</w:t>
            </w:r>
            <w:r w:rsidR="00EE7F67"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</w:t>
            </w: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0D4597" w:rsidRPr="00DF11F3" w:rsidRDefault="000D4597" w:rsidP="007D7A01">
            <w:pPr>
              <w:spacing w:after="0"/>
              <w:ind w:hanging="95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</w:t>
            </w:r>
            <w:r w:rsidR="001F1B00"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</w:t>
            </w:r>
            <w:r w:rsidR="00EE7F67"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</w:t>
            </w: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год</w:t>
            </w:r>
          </w:p>
        </w:tc>
        <w:tc>
          <w:tcPr>
            <w:tcW w:w="1384" w:type="dxa"/>
            <w:vAlign w:val="bottom"/>
            <w:hideMark/>
          </w:tcPr>
          <w:p w:rsidR="000D4597" w:rsidRPr="00DF11F3" w:rsidRDefault="000D4597" w:rsidP="007D7A01">
            <w:pPr>
              <w:spacing w:after="0"/>
              <w:ind w:right="-123" w:hanging="95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202</w:t>
            </w:r>
            <w:r w:rsidR="00EE7F67"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</w:t>
            </w: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0D4597" w:rsidRPr="00DF11F3" w:rsidRDefault="000D4597" w:rsidP="007D7A01">
            <w:pPr>
              <w:spacing w:after="0"/>
              <w:ind w:hanging="95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</w:tr>
      <w:tr w:rsidR="00DF11F3" w:rsidRPr="00DF11F3" w:rsidTr="008F32E7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BF2011" w:rsidRPr="00DF11F3" w:rsidRDefault="00BF2011" w:rsidP="007D7A01">
            <w:pPr>
              <w:spacing w:after="0"/>
              <w:ind w:hanging="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122 307,1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116 824,8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117 592,3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356 724,2</w:t>
            </w:r>
          </w:p>
        </w:tc>
      </w:tr>
      <w:tr w:rsidR="00DF11F3" w:rsidRPr="00DF11F3" w:rsidTr="008F32E7">
        <w:trPr>
          <w:trHeight w:val="202"/>
        </w:trPr>
        <w:tc>
          <w:tcPr>
            <w:tcW w:w="3841" w:type="dxa"/>
            <w:vAlign w:val="center"/>
            <w:hideMark/>
          </w:tcPr>
          <w:p w:rsidR="00BF2011" w:rsidRPr="00DF11F3" w:rsidRDefault="00BF2011" w:rsidP="007D7A01">
            <w:pPr>
              <w:spacing w:after="0"/>
              <w:ind w:hanging="95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54 609,4</w:t>
            </w:r>
          </w:p>
        </w:tc>
        <w:tc>
          <w:tcPr>
            <w:tcW w:w="1276" w:type="dxa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48 910,5</w:t>
            </w:r>
          </w:p>
        </w:tc>
        <w:tc>
          <w:tcPr>
            <w:tcW w:w="1384" w:type="dxa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49 678,0</w:t>
            </w:r>
          </w:p>
        </w:tc>
        <w:tc>
          <w:tcPr>
            <w:tcW w:w="1451" w:type="dxa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153 197,9</w:t>
            </w:r>
          </w:p>
        </w:tc>
      </w:tr>
      <w:tr w:rsidR="00DF11F3" w:rsidRPr="00DF11F3" w:rsidTr="008F32E7">
        <w:trPr>
          <w:trHeight w:val="133"/>
        </w:trPr>
        <w:tc>
          <w:tcPr>
            <w:tcW w:w="3841" w:type="dxa"/>
            <w:vAlign w:val="center"/>
            <w:hideMark/>
          </w:tcPr>
          <w:p w:rsidR="00BF2011" w:rsidRPr="00DF11F3" w:rsidRDefault="00BF2011" w:rsidP="007D7A01">
            <w:pPr>
              <w:spacing w:after="0"/>
              <w:ind w:hanging="95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67 697,7</w:t>
            </w:r>
          </w:p>
        </w:tc>
        <w:tc>
          <w:tcPr>
            <w:tcW w:w="1276" w:type="dxa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67 914,3</w:t>
            </w:r>
          </w:p>
        </w:tc>
        <w:tc>
          <w:tcPr>
            <w:tcW w:w="1384" w:type="dxa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67 914,3</w:t>
            </w:r>
          </w:p>
        </w:tc>
        <w:tc>
          <w:tcPr>
            <w:tcW w:w="1451" w:type="dxa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203 526,3</w:t>
            </w:r>
          </w:p>
        </w:tc>
      </w:tr>
      <w:tr w:rsidR="00DF11F3" w:rsidRPr="00DF11F3" w:rsidTr="008F32E7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BF2011" w:rsidRPr="00DF11F3" w:rsidRDefault="00BF2011" w:rsidP="007D7A01">
            <w:pPr>
              <w:spacing w:after="0"/>
              <w:ind w:hanging="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128 158,7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116 824,8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117 592,3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362 575,8</w:t>
            </w:r>
          </w:p>
        </w:tc>
      </w:tr>
      <w:tr w:rsidR="00DF11F3" w:rsidRPr="00DF11F3" w:rsidTr="008F32E7">
        <w:trPr>
          <w:trHeight w:val="193"/>
        </w:trPr>
        <w:tc>
          <w:tcPr>
            <w:tcW w:w="3841" w:type="dxa"/>
            <w:vAlign w:val="center"/>
            <w:hideMark/>
          </w:tcPr>
          <w:p w:rsidR="00BF2011" w:rsidRPr="00DF11F3" w:rsidRDefault="00BF2011" w:rsidP="007D7A01">
            <w:pPr>
              <w:spacing w:after="0"/>
              <w:ind w:hanging="95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BF2011" w:rsidRPr="00DF11F3" w:rsidRDefault="00B907FF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57 118,6</w:t>
            </w:r>
          </w:p>
        </w:tc>
        <w:tc>
          <w:tcPr>
            <w:tcW w:w="1276" w:type="dxa"/>
            <w:vAlign w:val="center"/>
          </w:tcPr>
          <w:p w:rsidR="00BF2011" w:rsidRPr="00DF11F3" w:rsidRDefault="00B907FF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48 910,5</w:t>
            </w:r>
          </w:p>
        </w:tc>
        <w:tc>
          <w:tcPr>
            <w:tcW w:w="1384" w:type="dxa"/>
            <w:vAlign w:val="center"/>
          </w:tcPr>
          <w:p w:rsidR="00BF2011" w:rsidRPr="00DF11F3" w:rsidRDefault="00B907FF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49 678,0</w:t>
            </w:r>
          </w:p>
        </w:tc>
        <w:tc>
          <w:tcPr>
            <w:tcW w:w="1451" w:type="dxa"/>
            <w:vAlign w:val="center"/>
          </w:tcPr>
          <w:p w:rsidR="00BF2011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155</w:t>
            </w:r>
            <w:r w:rsidR="00B907FF" w:rsidRPr="00DF11F3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 xml:space="preserve"> </w:t>
            </w:r>
            <w:r w:rsidRPr="00DF11F3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707,1</w:t>
            </w:r>
          </w:p>
        </w:tc>
      </w:tr>
      <w:tr w:rsidR="00DF11F3" w:rsidRPr="00DF11F3" w:rsidTr="008F32E7">
        <w:trPr>
          <w:trHeight w:val="126"/>
        </w:trPr>
        <w:tc>
          <w:tcPr>
            <w:tcW w:w="3841" w:type="dxa"/>
            <w:vAlign w:val="center"/>
            <w:hideMark/>
          </w:tcPr>
          <w:p w:rsidR="003734D8" w:rsidRPr="00DF11F3" w:rsidRDefault="003734D8" w:rsidP="007D7A01">
            <w:pPr>
              <w:spacing w:after="0"/>
              <w:ind w:hanging="95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3734D8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71 040,1</w:t>
            </w:r>
          </w:p>
        </w:tc>
        <w:tc>
          <w:tcPr>
            <w:tcW w:w="1276" w:type="dxa"/>
            <w:vAlign w:val="center"/>
          </w:tcPr>
          <w:p w:rsidR="003734D8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67 914,3</w:t>
            </w:r>
          </w:p>
        </w:tc>
        <w:tc>
          <w:tcPr>
            <w:tcW w:w="1384" w:type="dxa"/>
            <w:vAlign w:val="center"/>
          </w:tcPr>
          <w:p w:rsidR="003734D8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67 914,3</w:t>
            </w:r>
          </w:p>
        </w:tc>
        <w:tc>
          <w:tcPr>
            <w:tcW w:w="1451" w:type="dxa"/>
            <w:vAlign w:val="center"/>
          </w:tcPr>
          <w:p w:rsidR="003734D8" w:rsidRPr="00DF11F3" w:rsidRDefault="00EE7F67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206</w:t>
            </w:r>
            <w:r w:rsidR="00B907FF" w:rsidRPr="00DF11F3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 xml:space="preserve"> </w:t>
            </w:r>
            <w:r w:rsidRPr="00DF11F3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868,7</w:t>
            </w:r>
          </w:p>
        </w:tc>
      </w:tr>
      <w:tr w:rsidR="00DF11F3" w:rsidRPr="00DF11F3" w:rsidTr="008F32E7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BE48DC" w:rsidRPr="00DF11F3" w:rsidRDefault="00BE48DC" w:rsidP="007D7A01">
            <w:pPr>
              <w:spacing w:after="0"/>
              <w:ind w:hanging="95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E48DC" w:rsidRPr="00DF11F3" w:rsidRDefault="006629B5" w:rsidP="007D7A01">
            <w:pPr>
              <w:spacing w:after="0"/>
              <w:ind w:right="-50"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5 851,6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BE48DC" w:rsidRPr="00DF11F3" w:rsidRDefault="006629B5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BE48DC" w:rsidRPr="00DF11F3" w:rsidRDefault="006629B5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BE48DC" w:rsidRPr="00DF11F3" w:rsidRDefault="006629B5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5 851,6</w:t>
            </w:r>
          </w:p>
        </w:tc>
      </w:tr>
      <w:tr w:rsidR="00DF11F3" w:rsidRPr="00DF11F3" w:rsidTr="008F32E7">
        <w:trPr>
          <w:trHeight w:val="158"/>
        </w:trPr>
        <w:tc>
          <w:tcPr>
            <w:tcW w:w="3841" w:type="dxa"/>
            <w:vAlign w:val="center"/>
            <w:hideMark/>
          </w:tcPr>
          <w:p w:rsidR="00BE48DC" w:rsidRPr="00DF11F3" w:rsidRDefault="00BE48DC" w:rsidP="007D7A01">
            <w:pPr>
              <w:spacing w:after="0"/>
              <w:ind w:hanging="95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BE48DC" w:rsidRPr="00DF11F3" w:rsidRDefault="006629B5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2 509,2</w:t>
            </w:r>
          </w:p>
        </w:tc>
        <w:tc>
          <w:tcPr>
            <w:tcW w:w="1276" w:type="dxa"/>
            <w:vAlign w:val="center"/>
          </w:tcPr>
          <w:p w:rsidR="00BE48DC" w:rsidRPr="00DF11F3" w:rsidRDefault="006629B5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BE48DC" w:rsidRPr="00DF11F3" w:rsidRDefault="006629B5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BE48DC" w:rsidRPr="00DF11F3" w:rsidRDefault="006629B5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2 509,2</w:t>
            </w:r>
          </w:p>
        </w:tc>
      </w:tr>
      <w:tr w:rsidR="00DF11F3" w:rsidRPr="00DF11F3" w:rsidTr="008C0E69">
        <w:trPr>
          <w:trHeight w:val="211"/>
        </w:trPr>
        <w:tc>
          <w:tcPr>
            <w:tcW w:w="3841" w:type="dxa"/>
            <w:vAlign w:val="center"/>
            <w:hideMark/>
          </w:tcPr>
          <w:p w:rsidR="00BE48DC" w:rsidRPr="00DF11F3" w:rsidRDefault="00BF2011" w:rsidP="007D7A01">
            <w:pPr>
              <w:spacing w:after="0"/>
              <w:ind w:hanging="95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BE48DC" w:rsidRPr="00DF11F3" w:rsidRDefault="006629B5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3 342,4</w:t>
            </w:r>
          </w:p>
        </w:tc>
        <w:tc>
          <w:tcPr>
            <w:tcW w:w="1276" w:type="dxa"/>
            <w:vAlign w:val="center"/>
          </w:tcPr>
          <w:p w:rsidR="00BE48DC" w:rsidRPr="00DF11F3" w:rsidRDefault="00313705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BE48DC" w:rsidRPr="00DF11F3" w:rsidRDefault="00313705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BE48DC" w:rsidRPr="00DF11F3" w:rsidRDefault="006629B5" w:rsidP="007D7A01">
            <w:pPr>
              <w:spacing w:after="0"/>
              <w:ind w:hanging="95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DF11F3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3 342,4</w:t>
            </w:r>
          </w:p>
        </w:tc>
      </w:tr>
    </w:tbl>
    <w:p w:rsidR="000D4597" w:rsidRPr="00DF11F3" w:rsidRDefault="000D4597" w:rsidP="007D7A01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Данные изменения финансового обеспечения предусмотрены по </w:t>
      </w:r>
      <w:r w:rsidR="00FB0A95" w:rsidRPr="00DF11F3">
        <w:rPr>
          <w:rFonts w:ascii="Times New Roman" w:eastAsia="Calibri" w:hAnsi="Times New Roman" w:cs="Times New Roman"/>
          <w:sz w:val="27"/>
          <w:szCs w:val="27"/>
        </w:rPr>
        <w:t>2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 из </w:t>
      </w:r>
      <w:r w:rsidR="00B51B90" w:rsidRPr="00DF11F3">
        <w:rPr>
          <w:rFonts w:ascii="Times New Roman" w:eastAsia="Calibri" w:hAnsi="Times New Roman" w:cs="Times New Roman"/>
          <w:sz w:val="27"/>
          <w:szCs w:val="27"/>
        </w:rPr>
        <w:t>5</w:t>
      </w:r>
      <w:r w:rsidR="003376B0" w:rsidRPr="00DF11F3">
        <w:rPr>
          <w:rFonts w:ascii="Times New Roman" w:eastAsia="Calibri" w:hAnsi="Times New Roman" w:cs="Times New Roman"/>
          <w:sz w:val="27"/>
          <w:szCs w:val="27"/>
        </w:rPr>
        <w:t xml:space="preserve"> подпрограмм</w:t>
      </w:r>
      <w:r w:rsidR="00B51B90" w:rsidRPr="00DF11F3">
        <w:rPr>
          <w:rFonts w:ascii="Times New Roman" w:eastAsia="Calibri" w:hAnsi="Times New Roman" w:cs="Times New Roman"/>
          <w:sz w:val="27"/>
          <w:szCs w:val="27"/>
        </w:rPr>
        <w:t>, в том числе обеспечивающей</w:t>
      </w:r>
      <w:r w:rsidR="00F1743E" w:rsidRPr="00DF11F3">
        <w:rPr>
          <w:rFonts w:ascii="Times New Roman" w:eastAsia="Calibri" w:hAnsi="Times New Roman" w:cs="Times New Roman"/>
          <w:sz w:val="27"/>
          <w:szCs w:val="27"/>
        </w:rPr>
        <w:t xml:space="preserve"> подпрограммы</w:t>
      </w:r>
      <w:r w:rsidRPr="00DF11F3">
        <w:rPr>
          <w:rFonts w:ascii="Times New Roman" w:eastAsia="Calibri" w:hAnsi="Times New Roman" w:cs="Times New Roman"/>
          <w:sz w:val="27"/>
          <w:szCs w:val="27"/>
        </w:rPr>
        <w:t>:</w:t>
      </w:r>
    </w:p>
    <w:p w:rsidR="003E5B5B" w:rsidRPr="00DF11F3" w:rsidRDefault="00DC4B0B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1). </w:t>
      </w:r>
      <w:r w:rsidR="003376B0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 </w:t>
      </w:r>
      <w:r w:rsidR="003376B0" w:rsidRPr="00DF11F3">
        <w:rPr>
          <w:rFonts w:ascii="Times New Roman" w:eastAsia="Calibri" w:hAnsi="Times New Roman" w:cs="Times New Roman"/>
          <w:b/>
          <w:sz w:val="27"/>
          <w:szCs w:val="27"/>
        </w:rPr>
        <w:t xml:space="preserve">подпрограмме </w:t>
      </w:r>
      <w:r w:rsidR="00CA3113" w:rsidRPr="00DF11F3">
        <w:rPr>
          <w:rFonts w:ascii="Times New Roman" w:eastAsia="Calibri" w:hAnsi="Times New Roman" w:cs="Times New Roman"/>
          <w:b/>
          <w:sz w:val="27"/>
          <w:szCs w:val="27"/>
        </w:rPr>
        <w:t>1</w:t>
      </w:r>
      <w:r w:rsidR="003376B0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A3113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</w:t>
      </w:r>
      <w:r w:rsidR="00CA3113" w:rsidRPr="00DF11F3">
        <w:rPr>
          <w:rFonts w:ascii="Times New Roman" w:hAnsi="Times New Roman" w:cs="Times New Roman"/>
          <w:b/>
          <w:bCs/>
          <w:sz w:val="27"/>
          <w:szCs w:val="27"/>
        </w:rPr>
        <w:t>Повышение доступности и качества дошкольного образования</w:t>
      </w:r>
      <w:r w:rsidR="00CA311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3E5B5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143134" w:rsidRPr="00DF11F3" w:rsidRDefault="003E5B5B" w:rsidP="007D7A01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F11F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- в задаче 1 </w:t>
      </w:r>
      <w:r w:rsidR="00CA3113" w:rsidRPr="00DF11F3">
        <w:rPr>
          <w:rFonts w:ascii="Times New Roman" w:hAnsi="Times New Roman" w:cs="Times New Roman"/>
          <w:b/>
          <w:i/>
          <w:sz w:val="27"/>
          <w:szCs w:val="27"/>
        </w:rPr>
        <w:t>«Организация предоставления общедоступного и бесплатного дошкольного образования»</w:t>
      </w:r>
      <w:r w:rsidR="00CA3113" w:rsidRPr="00DF11F3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общий объем финансирования </w:t>
      </w:r>
      <w:r w:rsidR="00FB0A95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2020 году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предлагается </w:t>
      </w: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увеличить на </w:t>
      </w:r>
      <w:r w:rsidR="00FB0A95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183,9</w:t>
      </w:r>
      <w:r w:rsidR="00A5432A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тыс. рублей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на </w:t>
      </w:r>
      <w:r w:rsidR="00FB0A95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0,5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%</w:t>
      </w:r>
      <w:r w:rsidR="00FB0A95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376B0" w:rsidRPr="00DF11F3" w:rsidRDefault="003376B0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DF11F3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D32765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бюджете </w:t>
      </w:r>
      <w:r w:rsidR="00972329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следующим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мероприятиям:</w:t>
      </w:r>
    </w:p>
    <w:p w:rsidR="00143134" w:rsidRPr="00DF11F3" w:rsidRDefault="003376B0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- 1.00</w:t>
      </w:r>
      <w:r w:rsidR="00143134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143134" w:rsidRPr="00DF11F3">
        <w:rPr>
          <w:rFonts w:ascii="Times New Roman" w:hAnsi="Times New Roman" w:cs="Times New Roman"/>
          <w:sz w:val="27"/>
          <w:szCs w:val="27"/>
        </w:rPr>
        <w:t>Расходы, направляемые на предоставление общедоступного и бесплатного дошкольного образования в муниципальных казенных дошкольных образовательных учреждениях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972329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бюджетные ассигнования </w:t>
      </w:r>
      <w:r w:rsidR="00BF58C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2020 год </w:t>
      </w:r>
      <w:r w:rsidR="00143134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снижены</w:t>
      </w:r>
      <w:r w:rsidR="00972329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</w:t>
      </w:r>
      <w:r w:rsidR="00FB0A95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7,2</w:t>
      </w:r>
      <w:r w:rsidR="00143134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тыс. рублей</w:t>
      </w:r>
      <w:r w:rsidR="00FB0A95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3376B0" w:rsidRPr="00DF11F3" w:rsidRDefault="0019684D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Значение </w:t>
      </w:r>
      <w:r w:rsidRPr="00DF11F3">
        <w:rPr>
          <w:rFonts w:ascii="Times New Roman" w:hAnsi="Times New Roman" w:cs="Times New Roman"/>
          <w:sz w:val="27"/>
          <w:szCs w:val="27"/>
        </w:rPr>
        <w:t>целевого показателя</w:t>
      </w:r>
      <w:r w:rsidR="003376B0" w:rsidRPr="00DF11F3">
        <w:rPr>
          <w:rFonts w:ascii="Times New Roman" w:hAnsi="Times New Roman" w:cs="Times New Roman"/>
          <w:sz w:val="27"/>
          <w:szCs w:val="27"/>
        </w:rPr>
        <w:t xml:space="preserve"> эффективности, характеризующ</w:t>
      </w:r>
      <w:r w:rsidRPr="00DF11F3">
        <w:rPr>
          <w:rFonts w:ascii="Times New Roman" w:hAnsi="Times New Roman" w:cs="Times New Roman"/>
          <w:sz w:val="27"/>
          <w:szCs w:val="27"/>
        </w:rPr>
        <w:t>его</w:t>
      </w:r>
      <w:r w:rsidR="003376B0" w:rsidRPr="00DF11F3">
        <w:rPr>
          <w:rFonts w:ascii="Times New Roman" w:hAnsi="Times New Roman" w:cs="Times New Roman"/>
          <w:sz w:val="27"/>
          <w:szCs w:val="27"/>
        </w:rPr>
        <w:t xml:space="preserve"> вышеуказанное мероприятие «</w:t>
      </w:r>
      <w:r w:rsidR="00F57D93" w:rsidRPr="00DF11F3">
        <w:rPr>
          <w:rFonts w:ascii="Times New Roman" w:hAnsi="Times New Roman" w:cs="Times New Roman"/>
          <w:sz w:val="27"/>
          <w:szCs w:val="27"/>
        </w:rPr>
        <w:t xml:space="preserve">Средний размер средств местного бюджета </w:t>
      </w:r>
      <w:proofErr w:type="spellStart"/>
      <w:r w:rsidR="00F57D93" w:rsidRPr="00DF11F3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F57D93" w:rsidRPr="00DF11F3">
        <w:rPr>
          <w:rFonts w:ascii="Times New Roman" w:hAnsi="Times New Roman" w:cs="Times New Roman"/>
          <w:sz w:val="27"/>
          <w:szCs w:val="27"/>
        </w:rPr>
        <w:t xml:space="preserve"> района, в расчете на 1 воспитанника в муниципальных казенных образовательных учреждениях на получение дошкольного образования в год</w:t>
      </w:r>
      <w:r w:rsidR="003376B0" w:rsidRPr="00DF11F3">
        <w:rPr>
          <w:rFonts w:ascii="Times New Roman" w:hAnsi="Times New Roman" w:cs="Times New Roman"/>
          <w:sz w:val="27"/>
          <w:szCs w:val="27"/>
        </w:rPr>
        <w:t xml:space="preserve">» </w:t>
      </w:r>
      <w:r w:rsidR="00FB0A95" w:rsidRPr="00DF11F3">
        <w:rPr>
          <w:rFonts w:ascii="Times New Roman" w:hAnsi="Times New Roman" w:cs="Times New Roman"/>
          <w:sz w:val="27"/>
          <w:szCs w:val="27"/>
        </w:rPr>
        <w:t>не меняется</w:t>
      </w:r>
      <w:r w:rsidR="00BF58CB" w:rsidRPr="00DF11F3">
        <w:rPr>
          <w:rFonts w:ascii="Times New Roman" w:hAnsi="Times New Roman" w:cs="Times New Roman"/>
          <w:sz w:val="27"/>
          <w:szCs w:val="27"/>
        </w:rPr>
        <w:t xml:space="preserve"> (121,0 тыс. рублей)</w:t>
      </w:r>
      <w:r w:rsidR="00FB0A95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 мнению Контрольно-ревизионного управления данный показатель должен быть пересчитан в сторону </w:t>
      </w:r>
      <w:r w:rsidR="00FB0A95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снижения.</w:t>
      </w:r>
    </w:p>
    <w:p w:rsidR="00C97298" w:rsidRPr="00DF11F3" w:rsidRDefault="003376B0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684D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F57D9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9798B" w:rsidRPr="00DF11F3">
        <w:rPr>
          <w:rFonts w:ascii="Times New Roman" w:hAnsi="Times New Roman" w:cs="Times New Roman"/>
          <w:sz w:val="27"/>
          <w:szCs w:val="27"/>
        </w:rPr>
        <w:t>Расходы, направляемые на предоставление общедоступного и бесплатного дошкольного образования в муниципальных бюджетных дошкольных образовательных учреждениях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19684D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бюджетные ассигнования </w:t>
      </w:r>
      <w:r w:rsidR="00D9798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</w:t>
      </w:r>
      <w:r w:rsidR="00BF58C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D9798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9684D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снижены на </w:t>
      </w:r>
      <w:r w:rsidR="00C97298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20,8</w:t>
      </w:r>
      <w:r w:rsidR="0019684D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тыс. рублей.</w:t>
      </w:r>
      <w:r w:rsidRPr="00DF11F3">
        <w:rPr>
          <w:rFonts w:ascii="Times New Roman" w:hAnsi="Times New Roman" w:cs="Times New Roman"/>
          <w:sz w:val="27"/>
          <w:szCs w:val="27"/>
        </w:rPr>
        <w:t xml:space="preserve"> </w:t>
      </w:r>
      <w:r w:rsidR="0019684D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Значение </w:t>
      </w:r>
      <w:r w:rsidR="0019684D" w:rsidRPr="00DF11F3">
        <w:rPr>
          <w:rFonts w:ascii="Times New Roman" w:hAnsi="Times New Roman" w:cs="Times New Roman"/>
          <w:sz w:val="27"/>
          <w:szCs w:val="27"/>
        </w:rPr>
        <w:t xml:space="preserve">целевого показателя эффективности, характеризующего вышеуказанное мероприятие </w:t>
      </w:r>
      <w:r w:rsidRPr="00DF11F3">
        <w:rPr>
          <w:rFonts w:ascii="Times New Roman" w:hAnsi="Times New Roman" w:cs="Times New Roman"/>
          <w:sz w:val="27"/>
          <w:szCs w:val="27"/>
        </w:rPr>
        <w:t>«</w:t>
      </w:r>
      <w:r w:rsidR="00D9798B" w:rsidRPr="00DF11F3">
        <w:rPr>
          <w:rFonts w:ascii="Times New Roman" w:hAnsi="Times New Roman" w:cs="Times New Roman"/>
          <w:sz w:val="27"/>
          <w:szCs w:val="27"/>
        </w:rPr>
        <w:t xml:space="preserve">Средний размер средств </w:t>
      </w:r>
      <w:r w:rsidR="00D9798B" w:rsidRPr="00DF11F3">
        <w:rPr>
          <w:rFonts w:ascii="Times New Roman" w:hAnsi="Times New Roman" w:cs="Times New Roman"/>
          <w:sz w:val="27"/>
          <w:szCs w:val="27"/>
        </w:rPr>
        <w:lastRenderedPageBreak/>
        <w:t xml:space="preserve">местного бюджета </w:t>
      </w:r>
      <w:proofErr w:type="spellStart"/>
      <w:r w:rsidR="00D9798B" w:rsidRPr="00DF11F3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D9798B" w:rsidRPr="00DF11F3">
        <w:rPr>
          <w:rFonts w:ascii="Times New Roman" w:hAnsi="Times New Roman" w:cs="Times New Roman"/>
          <w:sz w:val="27"/>
          <w:szCs w:val="27"/>
        </w:rPr>
        <w:t xml:space="preserve"> района, в расчете на 1 воспитанника в муниципальных </w:t>
      </w:r>
      <w:r w:rsidR="00A64EDD" w:rsidRPr="00DF11F3">
        <w:rPr>
          <w:rFonts w:ascii="Times New Roman" w:hAnsi="Times New Roman" w:cs="Times New Roman"/>
          <w:sz w:val="27"/>
          <w:szCs w:val="27"/>
        </w:rPr>
        <w:t xml:space="preserve">бюджетных </w:t>
      </w:r>
      <w:r w:rsidR="00D9798B" w:rsidRPr="00DF11F3">
        <w:rPr>
          <w:rFonts w:ascii="Times New Roman" w:hAnsi="Times New Roman" w:cs="Times New Roman"/>
          <w:sz w:val="27"/>
          <w:szCs w:val="27"/>
        </w:rPr>
        <w:t>образовательных учреждениях на получение дошкольного образования в год</w:t>
      </w:r>
      <w:r w:rsidRPr="00DF11F3">
        <w:rPr>
          <w:rFonts w:ascii="Times New Roman" w:hAnsi="Times New Roman" w:cs="Times New Roman"/>
          <w:sz w:val="27"/>
          <w:szCs w:val="27"/>
        </w:rPr>
        <w:t xml:space="preserve">» </w:t>
      </w:r>
      <w:r w:rsidR="00C97298" w:rsidRPr="00DF11F3">
        <w:rPr>
          <w:rFonts w:ascii="Times New Roman" w:hAnsi="Times New Roman" w:cs="Times New Roman"/>
          <w:sz w:val="27"/>
          <w:szCs w:val="27"/>
        </w:rPr>
        <w:t>не меняется (</w:t>
      </w:r>
      <w:r w:rsidR="00C97298" w:rsidRPr="00DF11F3">
        <w:rPr>
          <w:rFonts w:ascii="Times New Roman" w:hAnsi="Times New Roman" w:cs="Times New Roman"/>
          <w:sz w:val="27"/>
          <w:szCs w:val="27"/>
        </w:rPr>
        <w:t>74</w:t>
      </w:r>
      <w:r w:rsidR="00C97298" w:rsidRPr="00DF11F3">
        <w:rPr>
          <w:rFonts w:ascii="Times New Roman" w:hAnsi="Times New Roman" w:cs="Times New Roman"/>
          <w:sz w:val="27"/>
          <w:szCs w:val="27"/>
        </w:rPr>
        <w:t>,0 тыс. рублей)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 мнению Контрольно-ревизионного управления данный показатель должен быть пересчитан в сторону </w:t>
      </w:r>
      <w:r w:rsidR="00C97298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снижения.</w:t>
      </w:r>
    </w:p>
    <w:p w:rsidR="0019684D" w:rsidRPr="00DF11F3" w:rsidRDefault="0019684D" w:rsidP="007D7A01">
      <w:pPr>
        <w:spacing w:after="0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- 1.00</w:t>
      </w:r>
      <w:r w:rsidR="00D9798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9798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Расходы местного бюджета </w:t>
      </w:r>
      <w:proofErr w:type="spellStart"/>
      <w:r w:rsidR="00D9798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D9798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на проведение ремонтов зданий и помещений, находящихся в муниципальной собственности, и приобретение оборудования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бюджетные ассигнования </w:t>
      </w:r>
      <w:r w:rsidR="00DA571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DA571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A571B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увеличились на </w:t>
      </w:r>
      <w:r w:rsidR="00C97298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211,9</w:t>
      </w:r>
      <w:r w:rsidR="00DA571B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тыс.</w:t>
      </w:r>
      <w:r w:rsidR="00DA571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571B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рублей</w:t>
      </w:r>
      <w:r w:rsidR="00C97298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или на 100,0%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DF11F3">
        <w:rPr>
          <w:rFonts w:ascii="Times New Roman" w:hAnsi="Times New Roman" w:cs="Times New Roman"/>
          <w:sz w:val="27"/>
          <w:szCs w:val="27"/>
        </w:rPr>
        <w:t xml:space="preserve">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Значение </w:t>
      </w:r>
      <w:r w:rsidRPr="00DF11F3">
        <w:rPr>
          <w:rFonts w:ascii="Times New Roman" w:hAnsi="Times New Roman" w:cs="Times New Roman"/>
          <w:sz w:val="27"/>
          <w:szCs w:val="27"/>
        </w:rPr>
        <w:t>целевого показателя эффективности, характеризующего вышеуказанное мероприятие «</w:t>
      </w:r>
      <w:r w:rsidR="00DA571B" w:rsidRPr="00DF11F3">
        <w:rPr>
          <w:rFonts w:ascii="Times New Roman" w:hAnsi="Times New Roman" w:cs="Times New Roman"/>
          <w:sz w:val="27"/>
          <w:szCs w:val="27"/>
        </w:rPr>
        <w:t>Количество  дошкольных образовательных учреждений, в которых проведен текущий ремонт</w:t>
      </w:r>
      <w:r w:rsidRPr="00DF11F3">
        <w:rPr>
          <w:rFonts w:ascii="Times New Roman" w:hAnsi="Times New Roman" w:cs="Times New Roman"/>
          <w:sz w:val="27"/>
          <w:szCs w:val="27"/>
        </w:rPr>
        <w:t xml:space="preserve">» </w:t>
      </w:r>
      <w:r w:rsidR="00D813DE" w:rsidRPr="00DF11F3">
        <w:rPr>
          <w:rFonts w:ascii="Times New Roman" w:hAnsi="Times New Roman" w:cs="Times New Roman"/>
          <w:sz w:val="27"/>
          <w:szCs w:val="27"/>
        </w:rPr>
        <w:t>установлено</w:t>
      </w:r>
      <w:r w:rsidR="00C97298" w:rsidRPr="00DF11F3">
        <w:rPr>
          <w:rFonts w:ascii="Times New Roman" w:hAnsi="Times New Roman" w:cs="Times New Roman"/>
          <w:sz w:val="27"/>
          <w:szCs w:val="27"/>
        </w:rPr>
        <w:t xml:space="preserve"> 5 единиц</w:t>
      </w:r>
      <w:r w:rsidRPr="00DF11F3">
        <w:rPr>
          <w:rFonts w:ascii="Times New Roman" w:hAnsi="Times New Roman" w:cs="Times New Roman"/>
          <w:b/>
          <w:sz w:val="27"/>
          <w:szCs w:val="27"/>
        </w:rPr>
        <w:t>;</w:t>
      </w:r>
      <w:proofErr w:type="gramEnd"/>
    </w:p>
    <w:p w:rsidR="00CA51CD" w:rsidRPr="00DF11F3" w:rsidRDefault="00DC4B0B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2). По </w:t>
      </w:r>
      <w:r w:rsidRPr="00DF11F3">
        <w:rPr>
          <w:rFonts w:ascii="Times New Roman" w:eastAsia="Calibri" w:hAnsi="Times New Roman" w:cs="Times New Roman"/>
          <w:b/>
          <w:sz w:val="27"/>
          <w:szCs w:val="27"/>
        </w:rPr>
        <w:t xml:space="preserve">подпрограмме </w:t>
      </w:r>
      <w:r w:rsidR="00DC0CC4" w:rsidRPr="00DF11F3">
        <w:rPr>
          <w:rFonts w:ascii="Times New Roman" w:eastAsia="Calibri" w:hAnsi="Times New Roman" w:cs="Times New Roman"/>
          <w:b/>
          <w:sz w:val="27"/>
          <w:szCs w:val="27"/>
        </w:rPr>
        <w:t>2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</w:t>
      </w:r>
      <w:r w:rsidRPr="00DF11F3">
        <w:rPr>
          <w:rFonts w:ascii="Times New Roman" w:hAnsi="Times New Roman" w:cs="Times New Roman"/>
          <w:b/>
          <w:bCs/>
          <w:sz w:val="27"/>
          <w:szCs w:val="27"/>
        </w:rPr>
        <w:t xml:space="preserve">Повышение доступности и качества </w:t>
      </w:r>
      <w:r w:rsidR="00F5214C" w:rsidRPr="00DF11F3">
        <w:rPr>
          <w:rFonts w:ascii="Times New Roman" w:hAnsi="Times New Roman" w:cs="Times New Roman"/>
          <w:b/>
          <w:bCs/>
          <w:sz w:val="27"/>
          <w:szCs w:val="27"/>
        </w:rPr>
        <w:t xml:space="preserve">общего </w:t>
      </w:r>
      <w:r w:rsidRPr="00DF11F3">
        <w:rPr>
          <w:rFonts w:ascii="Times New Roman" w:hAnsi="Times New Roman" w:cs="Times New Roman"/>
          <w:b/>
          <w:bCs/>
          <w:sz w:val="27"/>
          <w:szCs w:val="27"/>
        </w:rPr>
        <w:t>образования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CA51CD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2E4287" w:rsidRPr="00DF11F3" w:rsidRDefault="00CA51CD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- в задаче 1 </w:t>
      </w:r>
      <w:r w:rsidRPr="00DF11F3">
        <w:rPr>
          <w:rFonts w:ascii="Times New Roman" w:hAnsi="Times New Roman" w:cs="Times New Roman"/>
          <w:b/>
          <w:i/>
          <w:sz w:val="27"/>
          <w:szCs w:val="27"/>
        </w:rPr>
        <w:t>«Удовлетворение потребностей населения в получении услуг общего образования»</w:t>
      </w:r>
      <w:r w:rsidRPr="00DF11F3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 финансирования на 20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увеличивается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 w:rsidR="00C97298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5 606,2</w:t>
      </w: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тыс. рублей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на 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7,9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%. </w:t>
      </w:r>
      <w:r w:rsidR="002E4287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="002E4287" w:rsidRPr="00DF11F3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2E4287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бюджете по следующим </w:t>
      </w:r>
      <w:r w:rsidR="002E4287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мероприятиям:</w:t>
      </w:r>
    </w:p>
    <w:p w:rsidR="00261A2A" w:rsidRPr="00DF11F3" w:rsidRDefault="00251141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- 1.001 «Расходы местного бюджета </w:t>
      </w:r>
      <w:proofErr w:type="spellStart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на предоставление субсидии бюджетным общеобразовательным учреждениям на финансовое обеспечение муниципального задания на оказание муниципальных услуг (выполнение работ)» объем финансирования уменьшается на 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62,6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 или на 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0,3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%.</w:t>
      </w:r>
      <w:r w:rsidR="00261A2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Значение целевого показателя эффективности, характеризующего вышеуказанное мероприятие «Количество учащихся в бюджетных общеобразовательных учреждениях» 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меняется (766 человек)</w:t>
      </w:r>
      <w:r w:rsidR="00261A2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516FF" w:rsidRPr="00DF11F3" w:rsidRDefault="00C23C8D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9516FF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1.004 «Расходы местного бюджета </w:t>
      </w:r>
      <w:proofErr w:type="spellStart"/>
      <w:r w:rsidR="009516FF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9516FF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для нужд общеобразовательных учреждений на ремонты и приобретения» объем бюджетных ассигнований вырос </w:t>
      </w:r>
      <w:r w:rsidR="009516FF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 w:rsidR="00C97298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1 029,6</w:t>
      </w:r>
      <w:r w:rsidR="009516FF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тыс. рублей</w:t>
      </w:r>
      <w:r w:rsidR="009516FF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на 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100,0</w:t>
      </w:r>
      <w:r w:rsidR="009516FF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%. Значение целевого показателя эффективности, характеризующего вышеуказанное мероприятие «Количество общеобразовательных учреждений, в которых проведен текущий ремонт зданий и помещений» 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установлен</w:t>
      </w:r>
      <w:r w:rsidR="00B56850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C9729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 </w:t>
      </w:r>
      <w:r w:rsidR="00B56850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единиц</w:t>
      </w:r>
      <w:r w:rsidR="009516FF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B56850" w:rsidRPr="00DF11F3" w:rsidRDefault="00C23C8D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C4B86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1.00</w:t>
      </w:r>
      <w:r w:rsidR="00B56850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BC4B86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BC4B86" w:rsidRPr="00DF11F3">
        <w:rPr>
          <w:rFonts w:ascii="Times New Roman" w:hAnsi="Times New Roman" w:cs="Times New Roman"/>
          <w:sz w:val="27"/>
          <w:szCs w:val="27"/>
        </w:rPr>
        <w:t xml:space="preserve">Обеспечение </w:t>
      </w:r>
      <w:r w:rsidR="00B56850" w:rsidRPr="00DF11F3">
        <w:rPr>
          <w:rFonts w:ascii="Times New Roman" w:hAnsi="Times New Roman" w:cs="Times New Roman"/>
          <w:sz w:val="27"/>
          <w:szCs w:val="27"/>
        </w:rPr>
        <w:t>укрепления материально-технической базы муниципальных общеобразовательных организаций за счет средств областного бюджета</w:t>
      </w:r>
      <w:r w:rsidR="00BC4B86" w:rsidRPr="00DF11F3">
        <w:rPr>
          <w:rFonts w:ascii="Times New Roman" w:hAnsi="Times New Roman" w:cs="Times New Roman"/>
          <w:sz w:val="27"/>
          <w:szCs w:val="27"/>
        </w:rPr>
        <w:t xml:space="preserve">» увеличены бюджетные ассигнования на </w:t>
      </w:r>
      <w:r w:rsidR="00B56850" w:rsidRPr="00DF11F3">
        <w:rPr>
          <w:rFonts w:ascii="Times New Roman" w:hAnsi="Times New Roman" w:cs="Times New Roman"/>
          <w:b/>
          <w:sz w:val="27"/>
          <w:szCs w:val="27"/>
        </w:rPr>
        <w:t>3 342,4</w:t>
      </w:r>
      <w:r w:rsidR="00BC4B86" w:rsidRPr="00DF11F3">
        <w:rPr>
          <w:rFonts w:ascii="Times New Roman" w:hAnsi="Times New Roman" w:cs="Times New Roman"/>
          <w:b/>
          <w:sz w:val="27"/>
          <w:szCs w:val="27"/>
        </w:rPr>
        <w:t xml:space="preserve"> тыс. рублей</w:t>
      </w:r>
      <w:r w:rsidR="00BC4B86" w:rsidRPr="00DF11F3">
        <w:rPr>
          <w:rFonts w:ascii="Times New Roman" w:hAnsi="Times New Roman" w:cs="Times New Roman"/>
          <w:sz w:val="27"/>
          <w:szCs w:val="27"/>
        </w:rPr>
        <w:t xml:space="preserve"> или на 100,0%.</w:t>
      </w:r>
      <w:r w:rsidR="00BC4B86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Значение целев</w:t>
      </w:r>
      <w:r w:rsidR="00B56850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ых</w:t>
      </w:r>
      <w:r w:rsidR="00BC4B86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показател</w:t>
      </w:r>
      <w:r w:rsidR="00B56850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C4B86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эффективности, характеризующ</w:t>
      </w:r>
      <w:r w:rsidR="00B56850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их</w:t>
      </w:r>
      <w:r w:rsidR="00BC4B86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вышеуказанное мероприятие</w:t>
      </w:r>
      <w:r w:rsidR="0086246F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B56850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установлены в следующих размерах:</w:t>
      </w:r>
    </w:p>
    <w:p w:rsidR="00BC4B86" w:rsidRPr="00DF11F3" w:rsidRDefault="00B56850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Показатель 1 </w:t>
      </w:r>
      <w:r w:rsidR="00BC4B86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«Количе</w:t>
      </w:r>
      <w:r w:rsidR="00FE46EA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ство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 общеобразовательных организаций, в которых выполнен капитальный ремонт</w:t>
      </w:r>
      <w:r w:rsidR="00BC4B86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1 единица;</w:t>
      </w:r>
    </w:p>
    <w:p w:rsidR="00B56850" w:rsidRPr="00DF11F3" w:rsidRDefault="00B56850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Показатель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Доля учащихся общеобразовательных организаций, в которых выполнен капитальный ремонт, в общей численности учащихся общеобразовательных организаций муниципального образования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17%;</w:t>
      </w:r>
    </w:p>
    <w:p w:rsidR="00B56850" w:rsidRPr="00DF11F3" w:rsidRDefault="00B56850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Показатель 3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Количество муниципальных общеобразовательных организаций, в которых проведены мероприятия комплексной безопасности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 1 единица;</w:t>
      </w:r>
    </w:p>
    <w:p w:rsidR="00B56850" w:rsidRPr="00DF11F3" w:rsidRDefault="00B56850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Показатель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Доля учащихся общеобразовательных организаций, в которых проведены мероприятия комплексной безопасности, в общей численности учащихся общеобразовательных организаций муниципального образования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38%.</w:t>
      </w:r>
    </w:p>
    <w:p w:rsidR="00FD7693" w:rsidRPr="00DF11F3" w:rsidRDefault="00FD7693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-1.00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Pr="00DF11F3">
        <w:rPr>
          <w:rFonts w:ascii="Times New Roman" w:hAnsi="Times New Roman" w:cs="Times New Roman"/>
          <w:sz w:val="27"/>
          <w:szCs w:val="27"/>
        </w:rPr>
        <w:t>Содействие укреплению материально-технической базы муниципальных общеобразовательных организаций за счет средств местного бюджета</w:t>
      </w:r>
      <w:r w:rsidRPr="00DF11F3">
        <w:rPr>
          <w:rFonts w:ascii="Times New Roman" w:hAnsi="Times New Roman" w:cs="Times New Roman"/>
          <w:sz w:val="27"/>
          <w:szCs w:val="27"/>
        </w:rPr>
        <w:t xml:space="preserve">» увеличены бюджетные ассигнования на </w:t>
      </w:r>
      <w:r w:rsidRPr="00DF11F3">
        <w:rPr>
          <w:rFonts w:ascii="Times New Roman" w:hAnsi="Times New Roman" w:cs="Times New Roman"/>
          <w:b/>
          <w:sz w:val="27"/>
          <w:szCs w:val="27"/>
        </w:rPr>
        <w:t>1 296,8</w:t>
      </w:r>
      <w:r w:rsidRPr="00DF11F3">
        <w:rPr>
          <w:rFonts w:ascii="Times New Roman" w:hAnsi="Times New Roman" w:cs="Times New Roman"/>
          <w:b/>
          <w:sz w:val="27"/>
          <w:szCs w:val="27"/>
        </w:rPr>
        <w:t xml:space="preserve"> тыс. рублей</w:t>
      </w:r>
      <w:r w:rsidRPr="00DF11F3">
        <w:rPr>
          <w:rFonts w:ascii="Times New Roman" w:hAnsi="Times New Roman" w:cs="Times New Roman"/>
          <w:sz w:val="27"/>
          <w:szCs w:val="27"/>
        </w:rPr>
        <w:t xml:space="preserve"> или на 100,0%.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Значение целевых показателей эффективности, характеризующих вышеуказанное мероприятие</w:t>
      </w:r>
      <w:r w:rsidR="0086246F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установлены в следующих размерах:</w:t>
      </w:r>
    </w:p>
    <w:p w:rsidR="00FD7693" w:rsidRPr="00DF11F3" w:rsidRDefault="00FD7693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Показатель 1 «Количество муниципальных общеобразовательных организаций, в которых выполнен капитальный ремонт» 1 единица;</w:t>
      </w:r>
    </w:p>
    <w:p w:rsidR="00FD7693" w:rsidRPr="00DF11F3" w:rsidRDefault="00FD7693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Показатель 2 «Доля учащихся общеобразовательных организаций, в которых выполнен капитальный ремонт, в общей численности учащихся общеобразовательных организаций муниципального образования» 17%;</w:t>
      </w:r>
    </w:p>
    <w:p w:rsidR="00FD7693" w:rsidRPr="00DF11F3" w:rsidRDefault="00FD7693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Показатель 3 «Количество муниципальных общеобразовательных организаций, в которых проведены мероприятия комплексной безопасности» 1 единица;</w:t>
      </w:r>
    </w:p>
    <w:p w:rsidR="00FD7693" w:rsidRPr="00DF11F3" w:rsidRDefault="00FD7693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Показатель 4 «Доля учащихся общеобразовательных организаций, в которых проведены мероприятия комплексной безопасности, в общей численности учащихся общеобразовательных организаций муниципального образования» 38%.</w:t>
      </w:r>
    </w:p>
    <w:p w:rsidR="00795FC8" w:rsidRPr="00DF11F3" w:rsidRDefault="00DC0CC4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F11F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- в задаче 2 </w:t>
      </w:r>
      <w:r w:rsidRPr="00DF11F3">
        <w:rPr>
          <w:rFonts w:ascii="Times New Roman" w:hAnsi="Times New Roman" w:cs="Times New Roman"/>
          <w:b/>
          <w:i/>
          <w:sz w:val="27"/>
          <w:szCs w:val="27"/>
        </w:rPr>
        <w:t>«Обеспечение доступности качественных образовательных услуг обучающимся в общеобразовательных учреждениях вне зависимости от места проживания и состояния здоровья»</w:t>
      </w:r>
      <w:r w:rsidRPr="00DF11F3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DF11F3">
        <w:rPr>
          <w:rFonts w:ascii="Times New Roman" w:hAnsi="Times New Roman" w:cs="Times New Roman"/>
          <w:sz w:val="27"/>
          <w:szCs w:val="27"/>
        </w:rPr>
        <w:t xml:space="preserve">общий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 финансирования</w:t>
      </w:r>
      <w:r w:rsidR="00C21BFE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2020 год увеличивается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 w:rsidR="00C21BFE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,1 тыс. рублей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на </w:t>
      </w:r>
      <w:r w:rsidR="00C21BFE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0,1%.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DF11F3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бюджете по </w:t>
      </w:r>
      <w:r w:rsidR="00C21BFE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мероприятию</w:t>
      </w:r>
      <w:r w:rsidR="00C21BFE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C8D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2.003 «</w:t>
      </w:r>
      <w:r w:rsidR="0013678C" w:rsidRPr="00DF11F3">
        <w:rPr>
          <w:rFonts w:ascii="Times New Roman" w:hAnsi="Times New Roman" w:cs="Times New Roman"/>
          <w:sz w:val="27"/>
          <w:szCs w:val="27"/>
        </w:rPr>
        <w:t xml:space="preserve">Расходы местного бюджета </w:t>
      </w:r>
      <w:proofErr w:type="spellStart"/>
      <w:r w:rsidR="0013678C" w:rsidRPr="00DF11F3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13678C" w:rsidRPr="00DF11F3">
        <w:rPr>
          <w:rFonts w:ascii="Times New Roman" w:hAnsi="Times New Roman" w:cs="Times New Roman"/>
          <w:sz w:val="27"/>
          <w:szCs w:val="27"/>
        </w:rPr>
        <w:t xml:space="preserve"> района на предоставление</w:t>
      </w:r>
      <w:proofErr w:type="gramEnd"/>
      <w:r w:rsidR="0013678C" w:rsidRPr="00DF11F3">
        <w:rPr>
          <w:rFonts w:ascii="Times New Roman" w:hAnsi="Times New Roman" w:cs="Times New Roman"/>
          <w:sz w:val="27"/>
          <w:szCs w:val="27"/>
        </w:rPr>
        <w:t xml:space="preserve"> субсидии бюджетным общеобразовательным учреждениям на организацию  транспортного обслуживания населения в части обеспечения подвоза учащихся, проживающих в сельской местности, к месту обучения и обратно</w:t>
      </w:r>
      <w:r w:rsidR="00C23C8D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C21BFE" w:rsidRPr="00DF11F3">
        <w:rPr>
          <w:rFonts w:ascii="Times New Roman" w:hAnsi="Times New Roman" w:cs="Times New Roman"/>
          <w:sz w:val="27"/>
          <w:szCs w:val="27"/>
        </w:rPr>
        <w:t>.</w:t>
      </w:r>
    </w:p>
    <w:p w:rsidR="00795FC8" w:rsidRPr="00DF11F3" w:rsidRDefault="00795FC8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Значение целевого показателя эффективности, характеризующего вышеуказанное мероприятие «Количество маршрутов по которым осуществляется подвоз учащихся в общеобразовательные учреждения» </w:t>
      </w:r>
      <w:r w:rsidR="00C21BFE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меняется (16 единиц)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93EE5" w:rsidRPr="00DF11F3" w:rsidRDefault="00B93EE5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- в задаче 3 </w:t>
      </w:r>
      <w:r w:rsidRPr="00DF11F3">
        <w:rPr>
          <w:rFonts w:ascii="Times New Roman" w:hAnsi="Times New Roman" w:cs="Times New Roman"/>
          <w:b/>
          <w:i/>
          <w:sz w:val="27"/>
          <w:szCs w:val="27"/>
        </w:rPr>
        <w:t>«Обеспечение комплексной работы по сохранению и укреплению здоровья школьников»</w:t>
      </w:r>
      <w:r w:rsidRPr="00DF11F3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 финансирования на 20</w:t>
      </w:r>
      <w:r w:rsidR="00D4482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4482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увеличивается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 w:rsidR="00D4482B"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56,4</w:t>
      </w:r>
      <w:r w:rsidRPr="00DF11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тыс. рублей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DF11F3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бюджете по </w:t>
      </w:r>
      <w:r w:rsidR="00D4482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мероприятию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3.0</w:t>
      </w:r>
      <w:r w:rsidR="00D4482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4482B" w:rsidRPr="00DF11F3">
        <w:rPr>
          <w:rFonts w:ascii="Times New Roman" w:hAnsi="Times New Roman" w:cs="Times New Roman"/>
          <w:sz w:val="27"/>
          <w:szCs w:val="27"/>
        </w:rPr>
        <w:t>Содействие созданию в общеобразовательных организациях, расположенных в сельской местности, условий для занятия физической культурой и спортом за счет местного бюджета</w:t>
      </w:r>
      <w:r w:rsidRPr="00DF11F3">
        <w:rPr>
          <w:rFonts w:ascii="Times New Roman" w:hAnsi="Times New Roman" w:cs="Times New Roman"/>
          <w:sz w:val="27"/>
          <w:szCs w:val="27"/>
        </w:rPr>
        <w:t>»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. Значение целевого показателя эффективности, характеризующего вышеуказанное мероприятие «</w:t>
      </w:r>
      <w:r w:rsidR="006B695E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Количество общеобразовательных организаций, расположенных в сельской местности, в которых созданы условия для занятия физической культурой и спортом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6B695E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установлено 1 единица.</w:t>
      </w:r>
    </w:p>
    <w:p w:rsidR="00AF3451" w:rsidRPr="00DF11F3" w:rsidRDefault="00AF3451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Выводы:</w:t>
      </w:r>
    </w:p>
    <w:p w:rsidR="004C51B3" w:rsidRPr="00DF11F3" w:rsidRDefault="00EA5148" w:rsidP="007D7A01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 Общий объем финансирования Программы вырастет на </w:t>
      </w:r>
      <w:r w:rsidR="004C51B3" w:rsidRPr="00DF11F3">
        <w:rPr>
          <w:rFonts w:ascii="Times New Roman" w:eastAsia="Calibri" w:hAnsi="Times New Roman" w:cs="Times New Roman"/>
          <w:sz w:val="27"/>
          <w:szCs w:val="27"/>
        </w:rPr>
        <w:t>5 851,6</w:t>
      </w:r>
      <w:r w:rsidR="00B37297" w:rsidRPr="00DF11F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B37297"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тыс. руб. </w:t>
      </w:r>
      <w:r w:rsidR="00B37297" w:rsidRPr="00DF11F3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 w:rsidR="004C51B3" w:rsidRPr="00DF11F3">
        <w:rPr>
          <w:rFonts w:ascii="Times New Roman" w:eastAsia="Calibri" w:hAnsi="Times New Roman" w:cs="Times New Roman"/>
          <w:sz w:val="27"/>
          <w:szCs w:val="27"/>
        </w:rPr>
        <w:t xml:space="preserve">1,6 %, </w:t>
      </w:r>
      <w:r w:rsidR="004C51B3" w:rsidRPr="00DF11F3">
        <w:rPr>
          <w:rFonts w:ascii="Times New Roman" w:eastAsia="Calibri" w:hAnsi="Times New Roman" w:cs="Times New Roman"/>
          <w:sz w:val="27"/>
          <w:szCs w:val="27"/>
        </w:rPr>
        <w:t>в том числе:</w:t>
      </w:r>
    </w:p>
    <w:p w:rsidR="004C51B3" w:rsidRPr="00DF11F3" w:rsidRDefault="004C51B3" w:rsidP="007D7A01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- в 2020 году 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объем </w:t>
      </w:r>
      <w:r w:rsidRPr="00DF11F3">
        <w:rPr>
          <w:rFonts w:ascii="Times New Roman" w:eastAsia="Calibri" w:hAnsi="Times New Roman" w:cs="Times New Roman"/>
          <w:sz w:val="27"/>
          <w:szCs w:val="27"/>
        </w:rPr>
        <w:t>финансового обеспечения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Pr="00DF11F3">
        <w:rPr>
          <w:rFonts w:ascii="Times New Roman" w:eastAsia="Calibri" w:hAnsi="Times New Roman" w:cs="Times New Roman"/>
          <w:sz w:val="27"/>
          <w:szCs w:val="27"/>
        </w:rPr>
        <w:t>увеличен на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5 851,6 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тыс. руб. </w:t>
      </w:r>
      <w:r w:rsidRPr="00DF11F3">
        <w:rPr>
          <w:rFonts w:ascii="Times New Roman" w:eastAsia="Calibri" w:hAnsi="Times New Roman" w:cs="Times New Roman"/>
          <w:sz w:val="27"/>
          <w:szCs w:val="27"/>
        </w:rPr>
        <w:t>или на 4,8 %;</w:t>
      </w:r>
    </w:p>
    <w:p w:rsidR="004C51B3" w:rsidRPr="00DF11F3" w:rsidRDefault="004C51B3" w:rsidP="007D7A01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- в 2021 году 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объем </w:t>
      </w:r>
      <w:r w:rsidRPr="00DF11F3">
        <w:rPr>
          <w:rFonts w:ascii="Times New Roman" w:eastAsia="Calibri" w:hAnsi="Times New Roman" w:cs="Times New Roman"/>
          <w:sz w:val="27"/>
          <w:szCs w:val="27"/>
        </w:rPr>
        <w:t>финансового обеспечения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Pr="00DF11F3">
        <w:rPr>
          <w:rFonts w:ascii="Times New Roman" w:eastAsia="Calibri" w:hAnsi="Times New Roman" w:cs="Times New Roman"/>
          <w:sz w:val="27"/>
          <w:szCs w:val="27"/>
        </w:rPr>
        <w:t>не меняется;</w:t>
      </w:r>
    </w:p>
    <w:p w:rsidR="004C51B3" w:rsidRPr="00DF11F3" w:rsidRDefault="004C51B3" w:rsidP="007D7A01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F11F3">
        <w:rPr>
          <w:rFonts w:ascii="Times New Roman" w:eastAsia="Calibri" w:hAnsi="Times New Roman" w:cs="Times New Roman"/>
          <w:sz w:val="27"/>
          <w:szCs w:val="27"/>
        </w:rPr>
        <w:t xml:space="preserve">- в 2022 году 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объем </w:t>
      </w:r>
      <w:r w:rsidRPr="00DF11F3">
        <w:rPr>
          <w:rFonts w:ascii="Times New Roman" w:eastAsia="Calibri" w:hAnsi="Times New Roman" w:cs="Times New Roman"/>
          <w:sz w:val="27"/>
          <w:szCs w:val="27"/>
        </w:rPr>
        <w:t>финансового обеспечения</w:t>
      </w:r>
      <w:r w:rsidRPr="00DF11F3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Pr="00DF11F3">
        <w:rPr>
          <w:rFonts w:ascii="Times New Roman" w:eastAsia="Calibri" w:hAnsi="Times New Roman" w:cs="Times New Roman"/>
          <w:sz w:val="27"/>
          <w:szCs w:val="27"/>
        </w:rPr>
        <w:t>не меняется.</w:t>
      </w:r>
    </w:p>
    <w:p w:rsidR="004A1907" w:rsidRPr="00DF11F3" w:rsidRDefault="004A1907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2. По анализу проекта Постановления имеются замечания.</w:t>
      </w:r>
    </w:p>
    <w:p w:rsidR="00EA5148" w:rsidRPr="00DF11F3" w:rsidRDefault="004A1907" w:rsidP="007D7A01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A514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="00EA514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EA5148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район.</w:t>
      </w:r>
    </w:p>
    <w:p w:rsidR="00EA5148" w:rsidRPr="00DF11F3" w:rsidRDefault="00EA5148" w:rsidP="007D7A01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Заявленный размер увеличения </w:t>
      </w:r>
      <w:r w:rsidRPr="00DF11F3">
        <w:rPr>
          <w:rFonts w:ascii="Times New Roman" w:hAnsi="Times New Roman" w:cs="Times New Roman"/>
          <w:sz w:val="27"/>
          <w:szCs w:val="27"/>
        </w:rPr>
        <w:t>расходных обязатель</w:t>
      </w:r>
      <w:proofErr w:type="gramStart"/>
      <w:r w:rsidRPr="00DF11F3">
        <w:rPr>
          <w:rFonts w:ascii="Times New Roman" w:hAnsi="Times New Roman" w:cs="Times New Roman"/>
          <w:sz w:val="27"/>
          <w:szCs w:val="27"/>
        </w:rPr>
        <w:t xml:space="preserve">ств </w:t>
      </w:r>
      <w:r w:rsidRPr="00DF11F3">
        <w:rPr>
          <w:rFonts w:ascii="Times New Roman" w:hAnsi="Times New Roman" w:cs="Times New Roman"/>
          <w:bCs/>
          <w:sz w:val="27"/>
          <w:szCs w:val="27"/>
        </w:rPr>
        <w:t>Пр</w:t>
      </w:r>
      <w:proofErr w:type="gramEnd"/>
      <w:r w:rsidRPr="00DF11F3">
        <w:rPr>
          <w:rFonts w:ascii="Times New Roman" w:hAnsi="Times New Roman" w:cs="Times New Roman"/>
          <w:bCs/>
          <w:sz w:val="27"/>
          <w:szCs w:val="27"/>
        </w:rPr>
        <w:t>ограммы</w:t>
      </w:r>
      <w:r w:rsidRPr="00DF11F3">
        <w:rPr>
          <w:rFonts w:ascii="Times New Roman" w:hAnsi="Times New Roman" w:cs="Times New Roman"/>
          <w:sz w:val="27"/>
          <w:szCs w:val="27"/>
        </w:rPr>
        <w:t xml:space="preserve"> является обоснованным</w:t>
      </w:r>
      <w:r w:rsidRPr="00DF11F3">
        <w:rPr>
          <w:rFonts w:ascii="Times New Roman" w:hAnsi="Times New Roman" w:cs="Times New Roman"/>
          <w:bCs/>
          <w:sz w:val="27"/>
          <w:szCs w:val="27"/>
        </w:rPr>
        <w:t>.</w:t>
      </w:r>
    </w:p>
    <w:p w:rsidR="00AF3451" w:rsidRPr="00DF11F3" w:rsidRDefault="00AF3451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Предложения:</w:t>
      </w:r>
    </w:p>
    <w:p w:rsidR="00A64EDD" w:rsidRPr="00DF11F3" w:rsidRDefault="00A64EDD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1. Привести в соответствие 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 постановлением Администрации </w:t>
      </w:r>
      <w:proofErr w:type="spellStart"/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от 04.10.2019 №93 «Об утверждении Перечня муниципальных программ муниципального образования </w:t>
      </w:r>
      <w:proofErr w:type="spellStart"/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Фировский</w:t>
      </w:r>
      <w:proofErr w:type="spellEnd"/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 Тверской области, реализация которых планируется с 2020 года» наименование муниципальной программы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:rsidR="004C51B3" w:rsidRPr="00DF11F3" w:rsidRDefault="00A64EDD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</w:t>
      </w:r>
      <w:r w:rsidR="004A1907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. </w:t>
      </w:r>
      <w:proofErr w:type="gramStart"/>
      <w:r w:rsidR="004C51B3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Пересчитать показатель </w:t>
      </w:r>
      <w:r w:rsidR="004C51B3" w:rsidRPr="00DF11F3">
        <w:rPr>
          <w:rFonts w:ascii="Times New Roman" w:hAnsi="Times New Roman" w:cs="Times New Roman"/>
          <w:sz w:val="27"/>
          <w:szCs w:val="27"/>
        </w:rPr>
        <w:t xml:space="preserve">«Средний размер средств местного бюджета </w:t>
      </w:r>
      <w:proofErr w:type="spellStart"/>
      <w:r w:rsidR="004C51B3" w:rsidRPr="00DF11F3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4C51B3" w:rsidRPr="00DF11F3">
        <w:rPr>
          <w:rFonts w:ascii="Times New Roman" w:hAnsi="Times New Roman" w:cs="Times New Roman"/>
          <w:sz w:val="27"/>
          <w:szCs w:val="27"/>
        </w:rPr>
        <w:t xml:space="preserve"> района, в расчете на 1 воспитанника в муниципальных казенных образовательных учреждениях на получение дошкольного образования в год»</w:t>
      </w:r>
      <w:r w:rsidRPr="00DF11F3">
        <w:rPr>
          <w:rFonts w:ascii="Times New Roman" w:hAnsi="Times New Roman" w:cs="Times New Roman"/>
          <w:sz w:val="27"/>
          <w:szCs w:val="27"/>
        </w:rPr>
        <w:t>,</w:t>
      </w:r>
      <w:r w:rsidR="004C51B3" w:rsidRPr="00DF11F3">
        <w:rPr>
          <w:rFonts w:ascii="Times New Roman" w:hAnsi="Times New Roman" w:cs="Times New Roman"/>
          <w:sz w:val="27"/>
          <w:szCs w:val="27"/>
        </w:rPr>
        <w:t xml:space="preserve"> </w:t>
      </w:r>
      <w:r w:rsidR="004C51B3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мероприятия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1.004 «</w:t>
      </w:r>
      <w:r w:rsidR="004C51B3" w:rsidRPr="00DF11F3">
        <w:rPr>
          <w:rFonts w:ascii="Times New Roman" w:hAnsi="Times New Roman" w:cs="Times New Roman"/>
          <w:sz w:val="27"/>
          <w:szCs w:val="27"/>
        </w:rPr>
        <w:t>Расходы, направляемые на предоставление общедоступного и бесплатного дошкольного образования в муниципальных казенных дошкольных образовательных учреждениях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связи со снижение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бюджетны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ассигновани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данному мероприятию 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2020 год на 7,2 тыс. рублей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proofErr w:type="gramEnd"/>
    </w:p>
    <w:p w:rsidR="004C51B3" w:rsidRPr="00DF11F3" w:rsidRDefault="00A64EDD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3</w:t>
      </w:r>
      <w:r w:rsidR="004B60AD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. </w:t>
      </w:r>
      <w:proofErr w:type="gramStart"/>
      <w:r w:rsidR="004C51B3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Пересчитать показатель </w:t>
      </w:r>
      <w:r w:rsidR="004C51B3" w:rsidRPr="00DF11F3">
        <w:rPr>
          <w:rFonts w:ascii="Times New Roman" w:hAnsi="Times New Roman" w:cs="Times New Roman"/>
          <w:sz w:val="27"/>
          <w:szCs w:val="27"/>
        </w:rPr>
        <w:t xml:space="preserve">«Средний размер средств местного бюджета </w:t>
      </w:r>
      <w:proofErr w:type="spellStart"/>
      <w:r w:rsidR="004C51B3" w:rsidRPr="00DF11F3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4C51B3" w:rsidRPr="00DF11F3">
        <w:rPr>
          <w:rFonts w:ascii="Times New Roman" w:hAnsi="Times New Roman" w:cs="Times New Roman"/>
          <w:sz w:val="27"/>
          <w:szCs w:val="27"/>
        </w:rPr>
        <w:t xml:space="preserve"> района, в расчете на 1 воспитанника в муниципальных </w:t>
      </w:r>
      <w:r w:rsidR="004C51B3" w:rsidRPr="00DF11F3">
        <w:rPr>
          <w:rFonts w:ascii="Times New Roman" w:hAnsi="Times New Roman" w:cs="Times New Roman"/>
          <w:sz w:val="27"/>
          <w:szCs w:val="27"/>
        </w:rPr>
        <w:t xml:space="preserve">бюджетных </w:t>
      </w:r>
      <w:r w:rsidR="004C51B3" w:rsidRPr="00DF11F3">
        <w:rPr>
          <w:rFonts w:ascii="Times New Roman" w:hAnsi="Times New Roman" w:cs="Times New Roman"/>
          <w:sz w:val="27"/>
          <w:szCs w:val="27"/>
        </w:rPr>
        <w:t xml:space="preserve">образовательных учреждениях на получение дошкольного образования в год» </w:t>
      </w:r>
      <w:r w:rsidR="004C51B3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мероприятия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1.00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Pr="00DF11F3">
        <w:rPr>
          <w:rFonts w:ascii="Times New Roman" w:hAnsi="Times New Roman" w:cs="Times New Roman"/>
          <w:sz w:val="27"/>
          <w:szCs w:val="27"/>
        </w:rPr>
        <w:t>Расходы, направляемые на предоставление общедоступного и бесплатного дошкольного образования в муниципальных бюджетных дошкольных образовательных учреждениях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 в связи со снижение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данному мероприятию на 2020 год на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20,8</w:t>
      </w:r>
      <w:r w:rsidR="004C51B3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proofErr w:type="gramEnd"/>
    </w:p>
    <w:p w:rsidR="00C828C3" w:rsidRPr="00DF11F3" w:rsidRDefault="004B60AD" w:rsidP="007D7A0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1F3">
        <w:rPr>
          <w:rFonts w:ascii="Times New Roman" w:hAnsi="Times New Roman" w:cs="Times New Roman"/>
          <w:sz w:val="27"/>
          <w:szCs w:val="27"/>
          <w:shd w:val="clear" w:color="auto" w:fill="FFFFFF"/>
        </w:rPr>
        <w:t>4</w:t>
      </w:r>
      <w:r w:rsidR="007E05CD" w:rsidRPr="00DF11F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Администрации </w:t>
      </w:r>
      <w:proofErr w:type="spellStart"/>
      <w:r w:rsidR="007E05CD" w:rsidRPr="00DF11F3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="007E05CD" w:rsidRPr="00DF11F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рассмотреть и принять проект постановления Администрации </w:t>
      </w:r>
      <w:proofErr w:type="spellStart"/>
      <w:r w:rsidR="007E05CD" w:rsidRPr="00DF11F3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="007E05CD" w:rsidRPr="00DF11F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</w:t>
      </w:r>
      <w:r w:rsidR="00691DFB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«О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внесении изменений в п</w:t>
      </w:r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остановление Администрации </w:t>
      </w:r>
      <w:proofErr w:type="spellStart"/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</w:t>
      </w:r>
      <w:r w:rsidR="00A64EDD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.02.20</w:t>
      </w:r>
      <w:r w:rsidR="00A64EDD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№2</w:t>
      </w:r>
      <w:r w:rsidR="00A64EDD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«Развитие </w:t>
      </w:r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</w:t>
      </w:r>
      <w:proofErr w:type="spellStart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</w:t>
      </w:r>
      <w:r w:rsidR="00A64EDD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A64EDD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годы»,</w:t>
      </w:r>
      <w:r w:rsidR="00FC2FEF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1DFB" w:rsidRPr="00DF11F3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учетом замечаний и предложений, указанных в настоящем Заключении.</w:t>
      </w:r>
    </w:p>
    <w:p w:rsidR="00D028A0" w:rsidRPr="00DF11F3" w:rsidRDefault="00D028A0" w:rsidP="007D7A01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91DFB" w:rsidRPr="00DF11F3" w:rsidRDefault="00691DFB" w:rsidP="007D7A01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64EDD" w:rsidRPr="00DF11F3" w:rsidRDefault="00A64EDD" w:rsidP="007D7A01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F3451" w:rsidRPr="00DF11F3" w:rsidRDefault="00AF3451" w:rsidP="007D7A0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AF3451" w:rsidRPr="00DF11F3" w:rsidRDefault="00AF3451" w:rsidP="007D7A0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</w:t>
      </w:r>
      <w:r w:rsidR="00367A84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 </w:t>
      </w:r>
      <w:r w:rsidR="004B60AD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</w:t>
      </w:r>
      <w:r w:rsidR="007D7A01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</w:t>
      </w:r>
      <w:r w:rsidR="00FC2FEF"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</w:t>
      </w:r>
      <w:r w:rsidRPr="00DF11F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О.В. Никитина</w:t>
      </w:r>
    </w:p>
    <w:p w:rsidR="00034B3B" w:rsidRPr="00DF11F3" w:rsidRDefault="00034B3B" w:rsidP="007D7A0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bookmarkStart w:id="0" w:name="_GoBack"/>
      <w:bookmarkEnd w:id="0"/>
    </w:p>
    <w:sectPr w:rsidR="00034B3B" w:rsidRPr="00DF11F3" w:rsidSect="00CE67A5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8E7" w:rsidRDefault="006B78E7" w:rsidP="00C66F00">
      <w:pPr>
        <w:spacing w:after="0" w:line="240" w:lineRule="auto"/>
      </w:pPr>
      <w:r>
        <w:separator/>
      </w:r>
    </w:p>
  </w:endnote>
  <w:endnote w:type="continuationSeparator" w:id="0">
    <w:p w:rsidR="006B78E7" w:rsidRDefault="006B78E7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EndPr/>
    <w:sdtContent>
      <w:p w:rsidR="001E22C3" w:rsidRDefault="001E22C3">
        <w:pPr>
          <w:pStyle w:val="ab"/>
          <w:jc w:val="right"/>
        </w:pPr>
      </w:p>
      <w:p w:rsidR="001E22C3" w:rsidRDefault="001E22C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1F3">
          <w:rPr>
            <w:noProof/>
          </w:rPr>
          <w:t>7</w:t>
        </w:r>
        <w:r>
          <w:fldChar w:fldCharType="end"/>
        </w:r>
      </w:p>
    </w:sdtContent>
  </w:sdt>
  <w:p w:rsidR="001E22C3" w:rsidRDefault="001E22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8E7" w:rsidRDefault="006B78E7" w:rsidP="00C66F00">
      <w:pPr>
        <w:spacing w:after="0" w:line="240" w:lineRule="auto"/>
      </w:pPr>
      <w:r>
        <w:separator/>
      </w:r>
    </w:p>
  </w:footnote>
  <w:footnote w:type="continuationSeparator" w:id="0">
    <w:p w:rsidR="006B78E7" w:rsidRDefault="006B78E7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4DDA"/>
    <w:rsid w:val="00033B49"/>
    <w:rsid w:val="00034015"/>
    <w:rsid w:val="00034B3B"/>
    <w:rsid w:val="00036AD3"/>
    <w:rsid w:val="00037CD9"/>
    <w:rsid w:val="00040B27"/>
    <w:rsid w:val="0004532A"/>
    <w:rsid w:val="00045A2B"/>
    <w:rsid w:val="00047489"/>
    <w:rsid w:val="00050403"/>
    <w:rsid w:val="00052663"/>
    <w:rsid w:val="00052BCA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32C"/>
    <w:rsid w:val="000938B1"/>
    <w:rsid w:val="00094CA4"/>
    <w:rsid w:val="00095580"/>
    <w:rsid w:val="00096398"/>
    <w:rsid w:val="00096766"/>
    <w:rsid w:val="00097F49"/>
    <w:rsid w:val="000A15AD"/>
    <w:rsid w:val="000A4569"/>
    <w:rsid w:val="000A6DD4"/>
    <w:rsid w:val="000B08B1"/>
    <w:rsid w:val="000B20FE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4597"/>
    <w:rsid w:val="000D5AD0"/>
    <w:rsid w:val="000E4305"/>
    <w:rsid w:val="000E4533"/>
    <w:rsid w:val="000E7A91"/>
    <w:rsid w:val="000E7F97"/>
    <w:rsid w:val="000F4D37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1302"/>
    <w:rsid w:val="001240DC"/>
    <w:rsid w:val="001248B9"/>
    <w:rsid w:val="00131D3F"/>
    <w:rsid w:val="0013209E"/>
    <w:rsid w:val="00133248"/>
    <w:rsid w:val="0013678C"/>
    <w:rsid w:val="00141503"/>
    <w:rsid w:val="00143134"/>
    <w:rsid w:val="001447DF"/>
    <w:rsid w:val="00144A74"/>
    <w:rsid w:val="00144C6A"/>
    <w:rsid w:val="00145F8D"/>
    <w:rsid w:val="001508B8"/>
    <w:rsid w:val="001542A0"/>
    <w:rsid w:val="00155554"/>
    <w:rsid w:val="0015746F"/>
    <w:rsid w:val="00160574"/>
    <w:rsid w:val="0016650E"/>
    <w:rsid w:val="00166CF2"/>
    <w:rsid w:val="00171D59"/>
    <w:rsid w:val="00175A7A"/>
    <w:rsid w:val="00177195"/>
    <w:rsid w:val="00185CCC"/>
    <w:rsid w:val="00186DA7"/>
    <w:rsid w:val="001900FB"/>
    <w:rsid w:val="00191688"/>
    <w:rsid w:val="0019684D"/>
    <w:rsid w:val="001A150C"/>
    <w:rsid w:val="001A5268"/>
    <w:rsid w:val="001B01AC"/>
    <w:rsid w:val="001B22FF"/>
    <w:rsid w:val="001B54EE"/>
    <w:rsid w:val="001B68B3"/>
    <w:rsid w:val="001B70F2"/>
    <w:rsid w:val="001C6B17"/>
    <w:rsid w:val="001D1527"/>
    <w:rsid w:val="001D4126"/>
    <w:rsid w:val="001E0D2F"/>
    <w:rsid w:val="001E1322"/>
    <w:rsid w:val="001E219E"/>
    <w:rsid w:val="001E22C3"/>
    <w:rsid w:val="001E69ED"/>
    <w:rsid w:val="001E6C35"/>
    <w:rsid w:val="001F087A"/>
    <w:rsid w:val="001F10D4"/>
    <w:rsid w:val="001F1346"/>
    <w:rsid w:val="001F1B00"/>
    <w:rsid w:val="001F385F"/>
    <w:rsid w:val="001F49F4"/>
    <w:rsid w:val="001F50D7"/>
    <w:rsid w:val="0021204B"/>
    <w:rsid w:val="00213D8D"/>
    <w:rsid w:val="0021404D"/>
    <w:rsid w:val="00223F47"/>
    <w:rsid w:val="00226B96"/>
    <w:rsid w:val="002304DA"/>
    <w:rsid w:val="0023444C"/>
    <w:rsid w:val="00237FBD"/>
    <w:rsid w:val="002443C7"/>
    <w:rsid w:val="0024541E"/>
    <w:rsid w:val="00245A65"/>
    <w:rsid w:val="00246BF0"/>
    <w:rsid w:val="002473D1"/>
    <w:rsid w:val="00247DC3"/>
    <w:rsid w:val="00251141"/>
    <w:rsid w:val="002537C7"/>
    <w:rsid w:val="002561C0"/>
    <w:rsid w:val="00256B8E"/>
    <w:rsid w:val="00261455"/>
    <w:rsid w:val="00261A2A"/>
    <w:rsid w:val="002622EA"/>
    <w:rsid w:val="002657C0"/>
    <w:rsid w:val="00270D6A"/>
    <w:rsid w:val="00274A3E"/>
    <w:rsid w:val="002775B7"/>
    <w:rsid w:val="00280009"/>
    <w:rsid w:val="00280919"/>
    <w:rsid w:val="0028094E"/>
    <w:rsid w:val="00284737"/>
    <w:rsid w:val="002872E1"/>
    <w:rsid w:val="00290473"/>
    <w:rsid w:val="0029698D"/>
    <w:rsid w:val="002A4024"/>
    <w:rsid w:val="002A7681"/>
    <w:rsid w:val="002B40AD"/>
    <w:rsid w:val="002B459B"/>
    <w:rsid w:val="002B46C0"/>
    <w:rsid w:val="002B7971"/>
    <w:rsid w:val="002C0905"/>
    <w:rsid w:val="002C1519"/>
    <w:rsid w:val="002C7F21"/>
    <w:rsid w:val="002D58F5"/>
    <w:rsid w:val="002D5B10"/>
    <w:rsid w:val="002D5F73"/>
    <w:rsid w:val="002D6355"/>
    <w:rsid w:val="002E0338"/>
    <w:rsid w:val="002E22FD"/>
    <w:rsid w:val="002E260C"/>
    <w:rsid w:val="002E2785"/>
    <w:rsid w:val="002E406A"/>
    <w:rsid w:val="002E4287"/>
    <w:rsid w:val="002E4739"/>
    <w:rsid w:val="002E49DA"/>
    <w:rsid w:val="002E5417"/>
    <w:rsid w:val="002F1491"/>
    <w:rsid w:val="002F209C"/>
    <w:rsid w:val="002F378F"/>
    <w:rsid w:val="00301A6D"/>
    <w:rsid w:val="00304875"/>
    <w:rsid w:val="00304B07"/>
    <w:rsid w:val="00305A7D"/>
    <w:rsid w:val="003067F7"/>
    <w:rsid w:val="00307768"/>
    <w:rsid w:val="00311984"/>
    <w:rsid w:val="00313705"/>
    <w:rsid w:val="003159A6"/>
    <w:rsid w:val="003169AE"/>
    <w:rsid w:val="0032041E"/>
    <w:rsid w:val="00320AD9"/>
    <w:rsid w:val="00321DC2"/>
    <w:rsid w:val="003244E7"/>
    <w:rsid w:val="0032456A"/>
    <w:rsid w:val="0032458D"/>
    <w:rsid w:val="003264BD"/>
    <w:rsid w:val="00334AA7"/>
    <w:rsid w:val="00336DB0"/>
    <w:rsid w:val="0033700E"/>
    <w:rsid w:val="003376B0"/>
    <w:rsid w:val="00343926"/>
    <w:rsid w:val="00345A3B"/>
    <w:rsid w:val="003524A3"/>
    <w:rsid w:val="003566B1"/>
    <w:rsid w:val="00360321"/>
    <w:rsid w:val="0036067F"/>
    <w:rsid w:val="00361C33"/>
    <w:rsid w:val="0036208E"/>
    <w:rsid w:val="00366605"/>
    <w:rsid w:val="00367A84"/>
    <w:rsid w:val="00371C47"/>
    <w:rsid w:val="003734D8"/>
    <w:rsid w:val="00380BFA"/>
    <w:rsid w:val="00381F72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6A10"/>
    <w:rsid w:val="003A7EF2"/>
    <w:rsid w:val="003B07AC"/>
    <w:rsid w:val="003B4C57"/>
    <w:rsid w:val="003C0049"/>
    <w:rsid w:val="003C071E"/>
    <w:rsid w:val="003C20A0"/>
    <w:rsid w:val="003C5A70"/>
    <w:rsid w:val="003D618B"/>
    <w:rsid w:val="003E03F3"/>
    <w:rsid w:val="003E5B5B"/>
    <w:rsid w:val="003F0F3C"/>
    <w:rsid w:val="003F64EF"/>
    <w:rsid w:val="003F666C"/>
    <w:rsid w:val="004014CD"/>
    <w:rsid w:val="00416A04"/>
    <w:rsid w:val="00416FE6"/>
    <w:rsid w:val="00420E3B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579EF"/>
    <w:rsid w:val="0046126C"/>
    <w:rsid w:val="004672B3"/>
    <w:rsid w:val="00471F60"/>
    <w:rsid w:val="0047443B"/>
    <w:rsid w:val="00476E14"/>
    <w:rsid w:val="00477E81"/>
    <w:rsid w:val="00485AB6"/>
    <w:rsid w:val="00487065"/>
    <w:rsid w:val="00490BF6"/>
    <w:rsid w:val="004945D8"/>
    <w:rsid w:val="00494FA4"/>
    <w:rsid w:val="0049627C"/>
    <w:rsid w:val="004A07C2"/>
    <w:rsid w:val="004A08DD"/>
    <w:rsid w:val="004A0BCE"/>
    <w:rsid w:val="004A1907"/>
    <w:rsid w:val="004A1D20"/>
    <w:rsid w:val="004A31D3"/>
    <w:rsid w:val="004A421D"/>
    <w:rsid w:val="004A6916"/>
    <w:rsid w:val="004B60AD"/>
    <w:rsid w:val="004C2F62"/>
    <w:rsid w:val="004C39E5"/>
    <w:rsid w:val="004C4F3B"/>
    <w:rsid w:val="004C51B3"/>
    <w:rsid w:val="004C569A"/>
    <w:rsid w:val="004C674C"/>
    <w:rsid w:val="004D0468"/>
    <w:rsid w:val="004D1EAF"/>
    <w:rsid w:val="004D3148"/>
    <w:rsid w:val="004D6033"/>
    <w:rsid w:val="004E4B2C"/>
    <w:rsid w:val="004E79F6"/>
    <w:rsid w:val="004F796D"/>
    <w:rsid w:val="00501745"/>
    <w:rsid w:val="00504626"/>
    <w:rsid w:val="00504CCA"/>
    <w:rsid w:val="00505934"/>
    <w:rsid w:val="00517D8F"/>
    <w:rsid w:val="0052276B"/>
    <w:rsid w:val="005245E0"/>
    <w:rsid w:val="005305DD"/>
    <w:rsid w:val="00532886"/>
    <w:rsid w:val="00533C77"/>
    <w:rsid w:val="00534BDE"/>
    <w:rsid w:val="00537EED"/>
    <w:rsid w:val="00544403"/>
    <w:rsid w:val="0054469D"/>
    <w:rsid w:val="005447A7"/>
    <w:rsid w:val="005469B3"/>
    <w:rsid w:val="005474D0"/>
    <w:rsid w:val="00551501"/>
    <w:rsid w:val="005614F5"/>
    <w:rsid w:val="00561CB0"/>
    <w:rsid w:val="00565642"/>
    <w:rsid w:val="0056788B"/>
    <w:rsid w:val="00567DAB"/>
    <w:rsid w:val="00572814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22FE"/>
    <w:rsid w:val="005C32C6"/>
    <w:rsid w:val="005C3D6C"/>
    <w:rsid w:val="005C5F77"/>
    <w:rsid w:val="005D1B9B"/>
    <w:rsid w:val="005D4740"/>
    <w:rsid w:val="005D7BFC"/>
    <w:rsid w:val="005E2EDE"/>
    <w:rsid w:val="005E5094"/>
    <w:rsid w:val="005E6668"/>
    <w:rsid w:val="005F122D"/>
    <w:rsid w:val="005F277A"/>
    <w:rsid w:val="005F31C6"/>
    <w:rsid w:val="005F6264"/>
    <w:rsid w:val="00602C22"/>
    <w:rsid w:val="00610B57"/>
    <w:rsid w:val="006130C1"/>
    <w:rsid w:val="006160A8"/>
    <w:rsid w:val="00616BC1"/>
    <w:rsid w:val="00620AB7"/>
    <w:rsid w:val="006217CE"/>
    <w:rsid w:val="00624A10"/>
    <w:rsid w:val="00634EF8"/>
    <w:rsid w:val="006375D5"/>
    <w:rsid w:val="006433A2"/>
    <w:rsid w:val="006455CA"/>
    <w:rsid w:val="00654C48"/>
    <w:rsid w:val="00660319"/>
    <w:rsid w:val="00660E41"/>
    <w:rsid w:val="00660F73"/>
    <w:rsid w:val="006629B5"/>
    <w:rsid w:val="00666349"/>
    <w:rsid w:val="00666C9D"/>
    <w:rsid w:val="006703DC"/>
    <w:rsid w:val="00690FC2"/>
    <w:rsid w:val="00691DFB"/>
    <w:rsid w:val="00692ACE"/>
    <w:rsid w:val="00694B17"/>
    <w:rsid w:val="006962D4"/>
    <w:rsid w:val="00697306"/>
    <w:rsid w:val="006979A5"/>
    <w:rsid w:val="006A1848"/>
    <w:rsid w:val="006B695E"/>
    <w:rsid w:val="006B71CF"/>
    <w:rsid w:val="006B78E7"/>
    <w:rsid w:val="006C18BA"/>
    <w:rsid w:val="006C2ABD"/>
    <w:rsid w:val="006C3330"/>
    <w:rsid w:val="006C354B"/>
    <w:rsid w:val="006C6208"/>
    <w:rsid w:val="006C7610"/>
    <w:rsid w:val="006D2CB5"/>
    <w:rsid w:val="006D55F0"/>
    <w:rsid w:val="006D64D5"/>
    <w:rsid w:val="006D67E2"/>
    <w:rsid w:val="006E0ECB"/>
    <w:rsid w:val="006E2145"/>
    <w:rsid w:val="006E2282"/>
    <w:rsid w:val="006E3ADB"/>
    <w:rsid w:val="006E60A5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0CAB"/>
    <w:rsid w:val="0072221F"/>
    <w:rsid w:val="007318DA"/>
    <w:rsid w:val="00732F0E"/>
    <w:rsid w:val="007354DE"/>
    <w:rsid w:val="00740FB4"/>
    <w:rsid w:val="007440A2"/>
    <w:rsid w:val="00750B35"/>
    <w:rsid w:val="007523C9"/>
    <w:rsid w:val="00755F88"/>
    <w:rsid w:val="00756CCF"/>
    <w:rsid w:val="007573F3"/>
    <w:rsid w:val="007575BB"/>
    <w:rsid w:val="00757C55"/>
    <w:rsid w:val="00764750"/>
    <w:rsid w:val="007663F6"/>
    <w:rsid w:val="007742AE"/>
    <w:rsid w:val="00786C6D"/>
    <w:rsid w:val="00792443"/>
    <w:rsid w:val="007946E2"/>
    <w:rsid w:val="00794A2E"/>
    <w:rsid w:val="00795FC8"/>
    <w:rsid w:val="007965C9"/>
    <w:rsid w:val="00797350"/>
    <w:rsid w:val="0079747F"/>
    <w:rsid w:val="007A08B0"/>
    <w:rsid w:val="007A3E67"/>
    <w:rsid w:val="007A7FBE"/>
    <w:rsid w:val="007B24F2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D7A01"/>
    <w:rsid w:val="007E05CD"/>
    <w:rsid w:val="007E2B9D"/>
    <w:rsid w:val="007E3A4B"/>
    <w:rsid w:val="007E3EA3"/>
    <w:rsid w:val="007E4EA5"/>
    <w:rsid w:val="007E6E19"/>
    <w:rsid w:val="007E785E"/>
    <w:rsid w:val="007F0A2B"/>
    <w:rsid w:val="007F5405"/>
    <w:rsid w:val="007F7964"/>
    <w:rsid w:val="0080284F"/>
    <w:rsid w:val="00803ECE"/>
    <w:rsid w:val="008103EE"/>
    <w:rsid w:val="00813A08"/>
    <w:rsid w:val="00816672"/>
    <w:rsid w:val="0081715D"/>
    <w:rsid w:val="00823244"/>
    <w:rsid w:val="008241B8"/>
    <w:rsid w:val="00826C01"/>
    <w:rsid w:val="00827B1F"/>
    <w:rsid w:val="00827C65"/>
    <w:rsid w:val="00832BD0"/>
    <w:rsid w:val="00836218"/>
    <w:rsid w:val="00836CE8"/>
    <w:rsid w:val="0085206B"/>
    <w:rsid w:val="008557A9"/>
    <w:rsid w:val="0086246F"/>
    <w:rsid w:val="00865FE8"/>
    <w:rsid w:val="00870280"/>
    <w:rsid w:val="008715C3"/>
    <w:rsid w:val="00872B92"/>
    <w:rsid w:val="00874937"/>
    <w:rsid w:val="00875F7A"/>
    <w:rsid w:val="00876A3B"/>
    <w:rsid w:val="00877031"/>
    <w:rsid w:val="008802EB"/>
    <w:rsid w:val="00880C9A"/>
    <w:rsid w:val="00880E0A"/>
    <w:rsid w:val="00882B13"/>
    <w:rsid w:val="0088353D"/>
    <w:rsid w:val="00883F0F"/>
    <w:rsid w:val="008A251C"/>
    <w:rsid w:val="008A3BAB"/>
    <w:rsid w:val="008A60D0"/>
    <w:rsid w:val="008B072B"/>
    <w:rsid w:val="008B17CB"/>
    <w:rsid w:val="008B19AC"/>
    <w:rsid w:val="008B2F64"/>
    <w:rsid w:val="008B5081"/>
    <w:rsid w:val="008C0AC6"/>
    <w:rsid w:val="008C0E69"/>
    <w:rsid w:val="008D35C7"/>
    <w:rsid w:val="008D4766"/>
    <w:rsid w:val="008D6A3B"/>
    <w:rsid w:val="008E1FD0"/>
    <w:rsid w:val="008E371E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267E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16FF"/>
    <w:rsid w:val="00954133"/>
    <w:rsid w:val="009543A0"/>
    <w:rsid w:val="009549F3"/>
    <w:rsid w:val="00961372"/>
    <w:rsid w:val="009662D9"/>
    <w:rsid w:val="00972329"/>
    <w:rsid w:val="0097699B"/>
    <w:rsid w:val="00977B49"/>
    <w:rsid w:val="00981633"/>
    <w:rsid w:val="009829DA"/>
    <w:rsid w:val="00984EDC"/>
    <w:rsid w:val="0098513F"/>
    <w:rsid w:val="00985FB7"/>
    <w:rsid w:val="009864B3"/>
    <w:rsid w:val="0099132F"/>
    <w:rsid w:val="009943DE"/>
    <w:rsid w:val="00995594"/>
    <w:rsid w:val="00995A3B"/>
    <w:rsid w:val="009972EB"/>
    <w:rsid w:val="0099743C"/>
    <w:rsid w:val="009A019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6956"/>
    <w:rsid w:val="009C70C0"/>
    <w:rsid w:val="009C714D"/>
    <w:rsid w:val="009C7B26"/>
    <w:rsid w:val="009D1939"/>
    <w:rsid w:val="009D1C91"/>
    <w:rsid w:val="009D6CBC"/>
    <w:rsid w:val="009D7556"/>
    <w:rsid w:val="009E049C"/>
    <w:rsid w:val="009E0DA2"/>
    <w:rsid w:val="009E1487"/>
    <w:rsid w:val="009E2539"/>
    <w:rsid w:val="009E2A50"/>
    <w:rsid w:val="009F361F"/>
    <w:rsid w:val="009F43DD"/>
    <w:rsid w:val="009F4E15"/>
    <w:rsid w:val="00A030FE"/>
    <w:rsid w:val="00A03AF8"/>
    <w:rsid w:val="00A04BD5"/>
    <w:rsid w:val="00A07AA1"/>
    <w:rsid w:val="00A1059F"/>
    <w:rsid w:val="00A11439"/>
    <w:rsid w:val="00A12798"/>
    <w:rsid w:val="00A139A4"/>
    <w:rsid w:val="00A17983"/>
    <w:rsid w:val="00A2047F"/>
    <w:rsid w:val="00A2165A"/>
    <w:rsid w:val="00A226DF"/>
    <w:rsid w:val="00A24459"/>
    <w:rsid w:val="00A323BC"/>
    <w:rsid w:val="00A349D7"/>
    <w:rsid w:val="00A35C98"/>
    <w:rsid w:val="00A3762A"/>
    <w:rsid w:val="00A41313"/>
    <w:rsid w:val="00A42436"/>
    <w:rsid w:val="00A43016"/>
    <w:rsid w:val="00A52AD9"/>
    <w:rsid w:val="00A5432A"/>
    <w:rsid w:val="00A550EE"/>
    <w:rsid w:val="00A56E16"/>
    <w:rsid w:val="00A57BFD"/>
    <w:rsid w:val="00A60BD2"/>
    <w:rsid w:val="00A630DF"/>
    <w:rsid w:val="00A63DBF"/>
    <w:rsid w:val="00A64EDD"/>
    <w:rsid w:val="00A66763"/>
    <w:rsid w:val="00A72577"/>
    <w:rsid w:val="00A738FF"/>
    <w:rsid w:val="00A75586"/>
    <w:rsid w:val="00A83654"/>
    <w:rsid w:val="00A84AC4"/>
    <w:rsid w:val="00A84D0F"/>
    <w:rsid w:val="00A85E08"/>
    <w:rsid w:val="00A877E9"/>
    <w:rsid w:val="00A9099D"/>
    <w:rsid w:val="00A90CD2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E06C3"/>
    <w:rsid w:val="00AF0556"/>
    <w:rsid w:val="00AF0C2B"/>
    <w:rsid w:val="00AF0F90"/>
    <w:rsid w:val="00AF3451"/>
    <w:rsid w:val="00AF5606"/>
    <w:rsid w:val="00AF7117"/>
    <w:rsid w:val="00B0051C"/>
    <w:rsid w:val="00B01801"/>
    <w:rsid w:val="00B02839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7297"/>
    <w:rsid w:val="00B378D4"/>
    <w:rsid w:val="00B4189A"/>
    <w:rsid w:val="00B42667"/>
    <w:rsid w:val="00B43BFB"/>
    <w:rsid w:val="00B504C5"/>
    <w:rsid w:val="00B51B90"/>
    <w:rsid w:val="00B5328A"/>
    <w:rsid w:val="00B55188"/>
    <w:rsid w:val="00B56850"/>
    <w:rsid w:val="00B604E5"/>
    <w:rsid w:val="00B6072E"/>
    <w:rsid w:val="00B63CCF"/>
    <w:rsid w:val="00B6710A"/>
    <w:rsid w:val="00B73063"/>
    <w:rsid w:val="00B80DB5"/>
    <w:rsid w:val="00B8449F"/>
    <w:rsid w:val="00B85C0A"/>
    <w:rsid w:val="00B868F5"/>
    <w:rsid w:val="00B87374"/>
    <w:rsid w:val="00B87E29"/>
    <w:rsid w:val="00B907FF"/>
    <w:rsid w:val="00B913A2"/>
    <w:rsid w:val="00B915B5"/>
    <w:rsid w:val="00B9322F"/>
    <w:rsid w:val="00B93EE5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4B86"/>
    <w:rsid w:val="00BC4E4C"/>
    <w:rsid w:val="00BC5DBF"/>
    <w:rsid w:val="00BC7915"/>
    <w:rsid w:val="00BC7F7A"/>
    <w:rsid w:val="00BD3082"/>
    <w:rsid w:val="00BD3920"/>
    <w:rsid w:val="00BD3C9E"/>
    <w:rsid w:val="00BD60FB"/>
    <w:rsid w:val="00BE26CA"/>
    <w:rsid w:val="00BE48DC"/>
    <w:rsid w:val="00BE4B46"/>
    <w:rsid w:val="00BE602E"/>
    <w:rsid w:val="00BF0600"/>
    <w:rsid w:val="00BF162D"/>
    <w:rsid w:val="00BF2011"/>
    <w:rsid w:val="00BF35CF"/>
    <w:rsid w:val="00BF58CB"/>
    <w:rsid w:val="00C00218"/>
    <w:rsid w:val="00C007EB"/>
    <w:rsid w:val="00C01B48"/>
    <w:rsid w:val="00C13B15"/>
    <w:rsid w:val="00C21BFE"/>
    <w:rsid w:val="00C23073"/>
    <w:rsid w:val="00C2394B"/>
    <w:rsid w:val="00C23C8D"/>
    <w:rsid w:val="00C245BF"/>
    <w:rsid w:val="00C268DD"/>
    <w:rsid w:val="00C27DD7"/>
    <w:rsid w:val="00C35725"/>
    <w:rsid w:val="00C44F7A"/>
    <w:rsid w:val="00C517E8"/>
    <w:rsid w:val="00C54ED1"/>
    <w:rsid w:val="00C57341"/>
    <w:rsid w:val="00C63E11"/>
    <w:rsid w:val="00C661A7"/>
    <w:rsid w:val="00C66F00"/>
    <w:rsid w:val="00C73622"/>
    <w:rsid w:val="00C73672"/>
    <w:rsid w:val="00C73838"/>
    <w:rsid w:val="00C74465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97298"/>
    <w:rsid w:val="00CA3113"/>
    <w:rsid w:val="00CA51CD"/>
    <w:rsid w:val="00CA7AF5"/>
    <w:rsid w:val="00CB0D09"/>
    <w:rsid w:val="00CB3E03"/>
    <w:rsid w:val="00CC4719"/>
    <w:rsid w:val="00CC5E50"/>
    <w:rsid w:val="00CC7072"/>
    <w:rsid w:val="00CC7A8C"/>
    <w:rsid w:val="00CD0E64"/>
    <w:rsid w:val="00CD170B"/>
    <w:rsid w:val="00CD3165"/>
    <w:rsid w:val="00CD53CC"/>
    <w:rsid w:val="00CD7589"/>
    <w:rsid w:val="00CE1677"/>
    <w:rsid w:val="00CE1710"/>
    <w:rsid w:val="00CE17CE"/>
    <w:rsid w:val="00CE67A5"/>
    <w:rsid w:val="00CE6EA6"/>
    <w:rsid w:val="00CF06B1"/>
    <w:rsid w:val="00CF1F17"/>
    <w:rsid w:val="00CF21D7"/>
    <w:rsid w:val="00CF2F23"/>
    <w:rsid w:val="00CF53A0"/>
    <w:rsid w:val="00CF6137"/>
    <w:rsid w:val="00D01ECF"/>
    <w:rsid w:val="00D028A0"/>
    <w:rsid w:val="00D0440E"/>
    <w:rsid w:val="00D101FD"/>
    <w:rsid w:val="00D1496D"/>
    <w:rsid w:val="00D14AE4"/>
    <w:rsid w:val="00D173D4"/>
    <w:rsid w:val="00D23265"/>
    <w:rsid w:val="00D2512A"/>
    <w:rsid w:val="00D32765"/>
    <w:rsid w:val="00D335B2"/>
    <w:rsid w:val="00D40517"/>
    <w:rsid w:val="00D40ED1"/>
    <w:rsid w:val="00D41D67"/>
    <w:rsid w:val="00D4274F"/>
    <w:rsid w:val="00D440ED"/>
    <w:rsid w:val="00D4482B"/>
    <w:rsid w:val="00D460DA"/>
    <w:rsid w:val="00D46762"/>
    <w:rsid w:val="00D52536"/>
    <w:rsid w:val="00D55DE4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3DE"/>
    <w:rsid w:val="00D81F6B"/>
    <w:rsid w:val="00D85CCA"/>
    <w:rsid w:val="00D92B62"/>
    <w:rsid w:val="00D938D3"/>
    <w:rsid w:val="00D9487C"/>
    <w:rsid w:val="00D96A0F"/>
    <w:rsid w:val="00D972CA"/>
    <w:rsid w:val="00D9798B"/>
    <w:rsid w:val="00DA4C1F"/>
    <w:rsid w:val="00DA571B"/>
    <w:rsid w:val="00DA6571"/>
    <w:rsid w:val="00DA774F"/>
    <w:rsid w:val="00DB4DAB"/>
    <w:rsid w:val="00DB5492"/>
    <w:rsid w:val="00DC0CC4"/>
    <w:rsid w:val="00DC3758"/>
    <w:rsid w:val="00DC4B0B"/>
    <w:rsid w:val="00DC54AE"/>
    <w:rsid w:val="00DC5AEC"/>
    <w:rsid w:val="00DC618E"/>
    <w:rsid w:val="00DD7787"/>
    <w:rsid w:val="00DD7812"/>
    <w:rsid w:val="00DE0D05"/>
    <w:rsid w:val="00DE11E4"/>
    <w:rsid w:val="00DE4BD5"/>
    <w:rsid w:val="00DF11F3"/>
    <w:rsid w:val="00DF5229"/>
    <w:rsid w:val="00DF6096"/>
    <w:rsid w:val="00DF7A71"/>
    <w:rsid w:val="00E00834"/>
    <w:rsid w:val="00E02EA9"/>
    <w:rsid w:val="00E06956"/>
    <w:rsid w:val="00E13ED6"/>
    <w:rsid w:val="00E147C8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269"/>
    <w:rsid w:val="00E63875"/>
    <w:rsid w:val="00E70B71"/>
    <w:rsid w:val="00E70F9A"/>
    <w:rsid w:val="00E81197"/>
    <w:rsid w:val="00E8441D"/>
    <w:rsid w:val="00EA0BE7"/>
    <w:rsid w:val="00EA4089"/>
    <w:rsid w:val="00EA5148"/>
    <w:rsid w:val="00EA620C"/>
    <w:rsid w:val="00EA644A"/>
    <w:rsid w:val="00EA6D09"/>
    <w:rsid w:val="00EB5E32"/>
    <w:rsid w:val="00EB79E9"/>
    <w:rsid w:val="00EC2D22"/>
    <w:rsid w:val="00EC3C77"/>
    <w:rsid w:val="00EC5CEB"/>
    <w:rsid w:val="00ED00D7"/>
    <w:rsid w:val="00ED1EAB"/>
    <w:rsid w:val="00ED1F14"/>
    <w:rsid w:val="00ED28DB"/>
    <w:rsid w:val="00ED3C81"/>
    <w:rsid w:val="00ED4FA8"/>
    <w:rsid w:val="00ED5305"/>
    <w:rsid w:val="00ED682F"/>
    <w:rsid w:val="00ED7510"/>
    <w:rsid w:val="00EE1C96"/>
    <w:rsid w:val="00EE3BAF"/>
    <w:rsid w:val="00EE57BE"/>
    <w:rsid w:val="00EE6478"/>
    <w:rsid w:val="00EE696D"/>
    <w:rsid w:val="00EE7BC0"/>
    <w:rsid w:val="00EE7F67"/>
    <w:rsid w:val="00EF3C31"/>
    <w:rsid w:val="00F015E2"/>
    <w:rsid w:val="00F026E6"/>
    <w:rsid w:val="00F0663D"/>
    <w:rsid w:val="00F06E78"/>
    <w:rsid w:val="00F101DA"/>
    <w:rsid w:val="00F10D32"/>
    <w:rsid w:val="00F11B44"/>
    <w:rsid w:val="00F12CF7"/>
    <w:rsid w:val="00F16047"/>
    <w:rsid w:val="00F166FE"/>
    <w:rsid w:val="00F1743E"/>
    <w:rsid w:val="00F259A4"/>
    <w:rsid w:val="00F31E57"/>
    <w:rsid w:val="00F32B9B"/>
    <w:rsid w:val="00F32DAD"/>
    <w:rsid w:val="00F357C5"/>
    <w:rsid w:val="00F44B55"/>
    <w:rsid w:val="00F44B7C"/>
    <w:rsid w:val="00F45074"/>
    <w:rsid w:val="00F45278"/>
    <w:rsid w:val="00F47B22"/>
    <w:rsid w:val="00F502D7"/>
    <w:rsid w:val="00F50779"/>
    <w:rsid w:val="00F5214C"/>
    <w:rsid w:val="00F537E4"/>
    <w:rsid w:val="00F57D93"/>
    <w:rsid w:val="00F62135"/>
    <w:rsid w:val="00F62378"/>
    <w:rsid w:val="00F638E2"/>
    <w:rsid w:val="00F63B80"/>
    <w:rsid w:val="00F66318"/>
    <w:rsid w:val="00F66666"/>
    <w:rsid w:val="00F80A60"/>
    <w:rsid w:val="00F84466"/>
    <w:rsid w:val="00F8468E"/>
    <w:rsid w:val="00F940AF"/>
    <w:rsid w:val="00FA063B"/>
    <w:rsid w:val="00FA0D28"/>
    <w:rsid w:val="00FA2E5B"/>
    <w:rsid w:val="00FA49BF"/>
    <w:rsid w:val="00FA6F71"/>
    <w:rsid w:val="00FB0A69"/>
    <w:rsid w:val="00FB0A95"/>
    <w:rsid w:val="00FB2607"/>
    <w:rsid w:val="00FB3C6C"/>
    <w:rsid w:val="00FB7A13"/>
    <w:rsid w:val="00FC20F9"/>
    <w:rsid w:val="00FC2FEF"/>
    <w:rsid w:val="00FC4D6B"/>
    <w:rsid w:val="00FC6774"/>
    <w:rsid w:val="00FC6AEF"/>
    <w:rsid w:val="00FC7CB8"/>
    <w:rsid w:val="00FD00FC"/>
    <w:rsid w:val="00FD36C0"/>
    <w:rsid w:val="00FD4595"/>
    <w:rsid w:val="00FD6A67"/>
    <w:rsid w:val="00FD7693"/>
    <w:rsid w:val="00FE46EA"/>
    <w:rsid w:val="00FE4E31"/>
    <w:rsid w:val="00FE6F45"/>
    <w:rsid w:val="00FE7927"/>
    <w:rsid w:val="00FF24BA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2103</TotalTime>
  <Pages>7</Pages>
  <Words>2170</Words>
  <Characters>12374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172</cp:revision>
  <cp:lastPrinted>2020-06-04T08:11:00Z</cp:lastPrinted>
  <dcterms:created xsi:type="dcterms:W3CDTF">2019-01-18T13:56:00Z</dcterms:created>
  <dcterms:modified xsi:type="dcterms:W3CDTF">2020-06-04T08:15:00Z</dcterms:modified>
</cp:coreProperties>
</file>