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33" w:rsidRDefault="00A83496" w:rsidP="005149D8">
      <w:pPr>
        <w:jc w:val="center"/>
        <w:rPr>
          <w:b/>
        </w:rPr>
      </w:pPr>
      <w:bookmarkStart w:id="0" w:name="_GoBack"/>
      <w:bookmarkEnd w:id="0"/>
      <w:r w:rsidRPr="00CE3B1E">
        <w:rPr>
          <w:b/>
        </w:rPr>
        <w:t>Пояснительная записка</w:t>
      </w:r>
    </w:p>
    <w:p w:rsidR="008C4D7D" w:rsidRPr="008C4D7D" w:rsidRDefault="008C4D7D" w:rsidP="008C4D7D">
      <w:pPr>
        <w:jc w:val="center"/>
        <w:rPr>
          <w:b/>
        </w:rPr>
      </w:pPr>
      <w:r>
        <w:rPr>
          <w:b/>
        </w:rPr>
        <w:t>к п</w:t>
      </w:r>
      <w:r w:rsidRPr="008C4D7D">
        <w:rPr>
          <w:b/>
        </w:rPr>
        <w:t>рогноз</w:t>
      </w:r>
      <w:r>
        <w:rPr>
          <w:b/>
        </w:rPr>
        <w:t>у</w:t>
      </w:r>
      <w:r w:rsidRPr="008C4D7D">
        <w:rPr>
          <w:b/>
        </w:rPr>
        <w:t xml:space="preserve"> социально- экономического развития муниципального образования Фировский район Тверской области</w:t>
      </w:r>
    </w:p>
    <w:p w:rsidR="008C4D7D" w:rsidRPr="00CE3B1E" w:rsidRDefault="008C4D7D" w:rsidP="008C4D7D">
      <w:pPr>
        <w:jc w:val="center"/>
        <w:rPr>
          <w:b/>
        </w:rPr>
      </w:pPr>
      <w:r w:rsidRPr="008C4D7D">
        <w:rPr>
          <w:b/>
        </w:rPr>
        <w:t xml:space="preserve"> на 2021 год и на плановый период до 2023 года</w:t>
      </w:r>
    </w:p>
    <w:p w:rsidR="008D0DDB" w:rsidRPr="00CE3B1E" w:rsidRDefault="008D0DDB" w:rsidP="005149D8">
      <w:pPr>
        <w:jc w:val="center"/>
        <w:rPr>
          <w:b/>
        </w:rPr>
      </w:pPr>
    </w:p>
    <w:p w:rsidR="008D0DDB" w:rsidRPr="00CE3B1E" w:rsidRDefault="008D0DDB" w:rsidP="005149D8">
      <w:pPr>
        <w:jc w:val="center"/>
        <w:rPr>
          <w:b/>
        </w:rPr>
      </w:pPr>
    </w:p>
    <w:p w:rsidR="001A6585" w:rsidRPr="00CE3B1E" w:rsidRDefault="005149D8" w:rsidP="001A6585">
      <w:pPr>
        <w:spacing w:after="240"/>
        <w:jc w:val="center"/>
        <w:rPr>
          <w:b/>
        </w:rPr>
      </w:pPr>
      <w:r w:rsidRPr="00CE3B1E">
        <w:rPr>
          <w:b/>
        </w:rPr>
        <w:t>Раздел «Труд»</w:t>
      </w:r>
    </w:p>
    <w:p w:rsidR="00926247" w:rsidRPr="00CE3B1E" w:rsidRDefault="00926247" w:rsidP="008D0DDB">
      <w:pPr>
        <w:shd w:val="clear" w:color="auto" w:fill="FFFFFF"/>
        <w:tabs>
          <w:tab w:val="left" w:pos="1019"/>
        </w:tabs>
        <w:ind w:firstLine="731"/>
        <w:jc w:val="both"/>
      </w:pPr>
      <w:r w:rsidRPr="00CE3B1E">
        <w:t xml:space="preserve">Раздел «Труд» прогноза социально-экономического развития муниципального образования Фировский район разработан на основе данных статистики,  предприятий и учреждений района. </w:t>
      </w:r>
    </w:p>
    <w:p w:rsidR="00F311D9" w:rsidRPr="00CE3B1E" w:rsidRDefault="00F311D9" w:rsidP="008D0DDB">
      <w:pPr>
        <w:shd w:val="clear" w:color="auto" w:fill="FFFFFF"/>
        <w:tabs>
          <w:tab w:val="left" w:pos="1019"/>
        </w:tabs>
        <w:ind w:firstLine="731"/>
        <w:jc w:val="both"/>
      </w:pPr>
      <w:r w:rsidRPr="00CE3B1E">
        <w:t xml:space="preserve">На протяжении ряда лет численность постоянного населения в районе уменьшается. Это объясняется естественной убылью и миграцией населения. </w:t>
      </w:r>
    </w:p>
    <w:p w:rsidR="000D7C7F" w:rsidRPr="00CE3B1E" w:rsidRDefault="00F311D9" w:rsidP="008D0DDB">
      <w:pPr>
        <w:shd w:val="clear" w:color="auto" w:fill="FFFFFF"/>
        <w:tabs>
          <w:tab w:val="left" w:pos="1019"/>
        </w:tabs>
        <w:ind w:firstLine="731"/>
        <w:jc w:val="both"/>
        <w:rPr>
          <w:lang w:val="en-US"/>
        </w:rPr>
      </w:pPr>
      <w:r w:rsidRPr="00CE3B1E">
        <w:t xml:space="preserve">Демографические процессы Фировского района характеризуются тенденцией увеличения доли старших возрастов в экономически активном населении трудоспособного возраста. </w:t>
      </w:r>
    </w:p>
    <w:p w:rsidR="00755E78" w:rsidRPr="00CE3B1E" w:rsidRDefault="000D7C7F" w:rsidP="008D0DDB">
      <w:pPr>
        <w:shd w:val="clear" w:color="auto" w:fill="FFFFFF"/>
        <w:tabs>
          <w:tab w:val="left" w:pos="1019"/>
        </w:tabs>
        <w:ind w:firstLine="731"/>
        <w:jc w:val="both"/>
      </w:pPr>
      <w:r w:rsidRPr="00CE3B1E">
        <w:rPr>
          <w:b/>
        </w:rPr>
        <w:t>В 2019 году численность занятых в экономике</w:t>
      </w:r>
      <w:r w:rsidRPr="00CE3B1E">
        <w:t xml:space="preserve"> составила 2,506 тыс. человек или 100,2% к уровню 2018 года. Фонд заработной платы  - 422,64 млн. рублей или 105,36% к уровню 2018 года, из него: фонд заработной платы по государственным и муниципальным учреждениям – 230,252 млн. рублей или 106,98% к уровню 2018 года, фонд заработной платы во внебюджетной сфере – 192,388 млн. рублей или 103,48% к уровню 2018 года. Средн</w:t>
      </w:r>
      <w:r w:rsidR="00B36001" w:rsidRPr="00CE3B1E">
        <w:t>емесячная</w:t>
      </w:r>
      <w:r w:rsidRPr="00CE3B1E">
        <w:t xml:space="preserve"> заработная плата в 2019 году составила 22040,05 или 104,83</w:t>
      </w:r>
      <w:r w:rsidR="00755E78" w:rsidRPr="00CE3B1E">
        <w:t>%</w:t>
      </w:r>
      <w:r w:rsidRPr="00CE3B1E">
        <w:t xml:space="preserve"> к уровню 2018 года.</w:t>
      </w:r>
      <w:r w:rsidR="006D324D" w:rsidRPr="00CE3B1E">
        <w:t xml:space="preserve"> </w:t>
      </w:r>
      <w:r w:rsidR="009D523D" w:rsidRPr="00CE3B1E">
        <w:t>Средн</w:t>
      </w:r>
      <w:r w:rsidR="00B36001" w:rsidRPr="00CE3B1E">
        <w:t>емесячная</w:t>
      </w:r>
      <w:r w:rsidR="009D523D" w:rsidRPr="00CE3B1E">
        <w:t xml:space="preserve"> заработная плата занятых в государственных и муниципальных учреждениях</w:t>
      </w:r>
      <w:r w:rsidR="005E076C" w:rsidRPr="00CE3B1E">
        <w:t xml:space="preserve"> в 2019 году составила </w:t>
      </w:r>
      <w:r w:rsidR="00B36001" w:rsidRPr="00CE3B1E">
        <w:t>22233,68 рублей (107,6%), среднемесячная заработная плата занятых во внебюджетной сфере составила 21812,70 (101,65%). Рост среднемесячной заработной платы произошел в связи с увеличением минимального размера оплаты труда, повышением оплаты труда отдельных категорий работников, в целях достижения установленных региональными «дорожными картами» целевых назначений показателей указов Президента Российской Федерации.</w:t>
      </w:r>
    </w:p>
    <w:p w:rsidR="00193D35" w:rsidRPr="00CE3B1E" w:rsidRDefault="00B36001" w:rsidP="008D0DDB">
      <w:pPr>
        <w:shd w:val="clear" w:color="auto" w:fill="FFFFFF"/>
        <w:tabs>
          <w:tab w:val="left" w:pos="1019"/>
        </w:tabs>
        <w:ind w:firstLine="731"/>
        <w:jc w:val="both"/>
        <w:rPr>
          <w:bCs/>
        </w:rPr>
      </w:pPr>
      <w:r w:rsidRPr="00CE3B1E">
        <w:rPr>
          <w:b/>
          <w:bCs/>
        </w:rPr>
        <w:t>В 2020 году численность занятых в экономике</w:t>
      </w:r>
      <w:r w:rsidRPr="00CE3B1E">
        <w:rPr>
          <w:bCs/>
        </w:rPr>
        <w:t xml:space="preserve"> уменьшилась и  составила 2,316 тыс. человек. Сокращение численности произошло в государственных и муниципальных учреждениях и во внебюджетной сфере. </w:t>
      </w:r>
      <w:r w:rsidR="00193D35" w:rsidRPr="00CE3B1E">
        <w:rPr>
          <w:bCs/>
        </w:rPr>
        <w:t>С 01.01.2020 года в консолидированный бюджет Фировский район не поступает НДФЛ от ТОРМа  Межрайонной ИФНС России № 3 по Тверской области (ИНН 6908005886) в связи с его реорганизацией. Сумма поступлений в консолидированный бюджет Фировского района в 2019 году составила 67,2 тыс. рублей.</w:t>
      </w:r>
    </w:p>
    <w:p w:rsidR="00193D35" w:rsidRPr="00CE3B1E" w:rsidRDefault="00193D35" w:rsidP="008D0DDB">
      <w:pPr>
        <w:pStyle w:val="3"/>
        <w:shd w:val="clear" w:color="auto" w:fill="FCFCFC"/>
        <w:spacing w:before="0" w:after="0"/>
        <w:ind w:firstLine="708"/>
        <w:jc w:val="both"/>
        <w:textAlignment w:val="baseline"/>
        <w:rPr>
          <w:rFonts w:ascii="Times New Roman" w:hAnsi="Times New Roman"/>
          <w:b w:val="0"/>
          <w:bCs w:val="0"/>
          <w:sz w:val="24"/>
          <w:szCs w:val="24"/>
        </w:rPr>
      </w:pPr>
      <w:r w:rsidRPr="00CE3B1E">
        <w:rPr>
          <w:rFonts w:ascii="Times New Roman" w:hAnsi="Times New Roman"/>
          <w:b w:val="0"/>
          <w:bCs w:val="0"/>
          <w:sz w:val="24"/>
          <w:szCs w:val="24"/>
        </w:rPr>
        <w:t xml:space="preserve">В середине 2019 года Фировский районный суд Тверской области был упразднен и реорганизован в Вышневолоцкий межрайонный суд, в результате чего были проведены организационные и штатные мероприятия. За шесть месяцев 2019 года поступления в консолидированный бюджет Фировского района по данной организации составили    394,1 тыс. рублей, за аналогичный период текущего года поступления составляют 74,1 тыс. рублей. Если среднемесячное поступление в 2019 году составляло 65,7 тыс. рублей, то в 2020 году оно составляет 12,3 тыс. рублей, выпадающие доходы 2020 года составят  580,0 тыс. рублей. </w:t>
      </w:r>
    </w:p>
    <w:p w:rsidR="00193D35" w:rsidRPr="00CE3B1E" w:rsidRDefault="00193D35" w:rsidP="008D0DDB">
      <w:pPr>
        <w:pStyle w:val="3"/>
        <w:shd w:val="clear" w:color="auto" w:fill="FCFCFC"/>
        <w:spacing w:before="0" w:after="0"/>
        <w:ind w:firstLine="708"/>
        <w:jc w:val="both"/>
        <w:textAlignment w:val="baseline"/>
        <w:rPr>
          <w:rFonts w:ascii="Times New Roman" w:hAnsi="Times New Roman"/>
          <w:b w:val="0"/>
          <w:bCs w:val="0"/>
          <w:sz w:val="24"/>
          <w:szCs w:val="24"/>
        </w:rPr>
      </w:pPr>
      <w:r w:rsidRPr="00CE3B1E">
        <w:rPr>
          <w:rFonts w:ascii="Times New Roman" w:hAnsi="Times New Roman"/>
          <w:b w:val="0"/>
          <w:bCs w:val="0"/>
          <w:sz w:val="24"/>
          <w:szCs w:val="24"/>
        </w:rPr>
        <w:t xml:space="preserve">Также в 2019 году были проведены организационные и штатные мероприятия и на Октябрьской дирекции инфраструктуры - структурное подразделение Центральной дирекции инфраструктуры - филиала открытого акционерного общества "Российские железные дороги". За шесть месяцев 2019 года поступления в консолидированный бюджет Фировского района по данной организации составили 681,4 тыс. рублей, за аналогичный период текущего года поступления составляют 546,7 тыс. рублей. Если среднемесячное поступление в 2019 году составляло 113,6 тыс. рублей, то в 2020 году оно составляет 91,1 тыс. рублей, выпадающие доходы 2020 года составят  270,0 тыс. рублей. </w:t>
      </w:r>
    </w:p>
    <w:p w:rsidR="000D7C7F" w:rsidRPr="00CE3B1E" w:rsidRDefault="00193D35" w:rsidP="008D0DDB">
      <w:pPr>
        <w:shd w:val="clear" w:color="auto" w:fill="FFFFFF"/>
        <w:tabs>
          <w:tab w:val="left" w:pos="1019"/>
        </w:tabs>
        <w:ind w:firstLine="731"/>
        <w:jc w:val="both"/>
      </w:pPr>
      <w:r w:rsidRPr="00CE3B1E">
        <w:t>01.0</w:t>
      </w:r>
      <w:r w:rsidR="007231E3" w:rsidRPr="00CE3B1E">
        <w:t>6</w:t>
      </w:r>
      <w:r w:rsidRPr="00CE3B1E">
        <w:t>.2020 года принято решение о закрытии  МОУ Заводская НОШ и реорганизация МДОУ Ласточка.</w:t>
      </w:r>
    </w:p>
    <w:p w:rsidR="007231E3" w:rsidRPr="00CE3B1E" w:rsidRDefault="007231E3" w:rsidP="008D0DDB">
      <w:pPr>
        <w:shd w:val="clear" w:color="auto" w:fill="FFFFFF"/>
        <w:tabs>
          <w:tab w:val="left" w:pos="1019"/>
        </w:tabs>
        <w:ind w:firstLine="731"/>
        <w:jc w:val="both"/>
      </w:pPr>
      <w:r w:rsidRPr="00CE3B1E">
        <w:t xml:space="preserve">В 2019 году на территории Фировского района было зарегистрировано ООО «МегаСтрой» (ИНН 6908017360) (код ОКВЭД 41.20 –строительство жилых и нежилых зданий), весь НДФЛ поступал в консолидированный бюджет Фировского района, хотя </w:t>
      </w:r>
      <w:r w:rsidRPr="00CE3B1E">
        <w:lastRenderedPageBreak/>
        <w:t>основную деятельность предприятие вело на территории Московской области. В конце 2019 года ООО «МегаСтрой» образовало и зарегистрировало обособленное подразделение в ИФНС России по г. Солнечногорску Московской области, и перечисление налога стало производиться отдельно по каждому ФНС. Таким образом, сумма выпадающих доходов в 2020 году составит 4,5 млн. рублей.</w:t>
      </w:r>
    </w:p>
    <w:p w:rsidR="000D7C7F" w:rsidRPr="00CE3B1E" w:rsidRDefault="007231E3" w:rsidP="008D0DDB">
      <w:pPr>
        <w:shd w:val="clear" w:color="auto" w:fill="FFFFFF"/>
        <w:tabs>
          <w:tab w:val="left" w:pos="1019"/>
        </w:tabs>
        <w:ind w:firstLine="731"/>
        <w:jc w:val="both"/>
      </w:pPr>
      <w:r w:rsidRPr="00CE3B1E">
        <w:tab/>
        <w:t xml:space="preserve"> </w:t>
      </w:r>
      <w:r w:rsidR="00193D35" w:rsidRPr="00CE3B1E">
        <w:t>По состоянию на 01.07.2020 года не поступает НДФЛ от предприятий: ООО "Опытно-производственное хозяйство Университета Дмитрия Пожарского" (ИНН 6908016013) (в 2020 году не осуществляет свою деятельность на территории Фировского района) и ООО "Торжокская лесохозяйственная компания" (ИНН 6952027744), поступления за аналогичный период 2019 года составили 108,5 тыс. рублей и 174,4 тыс. рублей соответственно.</w:t>
      </w:r>
    </w:p>
    <w:p w:rsidR="007231E3" w:rsidRPr="00CE3B1E" w:rsidRDefault="006D324D" w:rsidP="008D0DDB">
      <w:pPr>
        <w:shd w:val="clear" w:color="auto" w:fill="FFFFFF"/>
        <w:tabs>
          <w:tab w:val="left" w:pos="1019"/>
        </w:tabs>
        <w:ind w:firstLine="731"/>
        <w:jc w:val="both"/>
      </w:pPr>
      <w:r w:rsidRPr="00CE3B1E">
        <w:tab/>
        <w:t>В 2020 году два муниципальных унитарных предприятия Фировского района: МУП «Фировское жилищно-коммунальное хозяйство» и МУП «Великооктябрьский коммунальщик», находятся в стадии банкротства</w:t>
      </w:r>
      <w:r w:rsidR="007231E3" w:rsidRPr="00CE3B1E">
        <w:t>, с 1 октября 2020 года предприятия прекратят производственно-финансовую деятельность</w:t>
      </w:r>
      <w:r w:rsidRPr="00CE3B1E">
        <w:t>.</w:t>
      </w:r>
      <w:r w:rsidRPr="00CE3B1E">
        <w:tab/>
      </w:r>
    </w:p>
    <w:p w:rsidR="006D324D" w:rsidRPr="00CE3B1E" w:rsidRDefault="006D324D" w:rsidP="008D0DDB">
      <w:pPr>
        <w:shd w:val="clear" w:color="auto" w:fill="FFFFFF"/>
        <w:tabs>
          <w:tab w:val="left" w:pos="1019"/>
        </w:tabs>
        <w:ind w:firstLine="731"/>
        <w:jc w:val="both"/>
      </w:pPr>
      <w:r w:rsidRPr="00CE3B1E">
        <w:t>Начиная с 01.01.2020 года</w:t>
      </w:r>
      <w:r w:rsidR="00755E78" w:rsidRPr="00CE3B1E">
        <w:t>,</w:t>
      </w:r>
      <w:r w:rsidRPr="00CE3B1E">
        <w:t xml:space="preserve"> выплаты по листкам нетрудоспособности производятся непосредственно Фондом социального страхования (далее – Фонд). Орган Фонда, производящий выплату пособий, удержанные суммы НДФЛ будет перечислять в налоговый орган по месту своей регистрации. В 2018 году годовой фонд оплаты труда по больничным листам  в Фировском районе составил 4884,8 тыс. рублей (перечислено НДФЛ 13% - 635 тыс. рублей), за девять месяцев 2019 года фонд оплаты труда составил 4413,6 тыс. рублей (перечислено НДФЛ 13% - 573,7 тыс. рублей). Таким образом, в консолидированный бюджет Фировского района не будет поступать еще и НДФЛ от выплаты по листкам нетрудоспособности в сумме 650,0 тыс. рублей.</w:t>
      </w:r>
    </w:p>
    <w:p w:rsidR="007231E3" w:rsidRPr="00CE3B1E" w:rsidRDefault="007231E3" w:rsidP="008D0DDB">
      <w:pPr>
        <w:shd w:val="clear" w:color="auto" w:fill="FFFFFF"/>
        <w:tabs>
          <w:tab w:val="left" w:pos="1019"/>
        </w:tabs>
        <w:ind w:firstLine="731"/>
        <w:jc w:val="both"/>
      </w:pPr>
      <w:r w:rsidRPr="00CE3B1E">
        <w:t>В связи с сокращением среднесписочной численности в государственных и муниципальных учреждениях</w:t>
      </w:r>
      <w:r w:rsidR="00755E78" w:rsidRPr="00CE3B1E">
        <w:t xml:space="preserve"> </w:t>
      </w:r>
      <w:r w:rsidRPr="00CE3B1E">
        <w:t>и во внебюджетной сфере фонд заработной платы в 2020 году составит 379,375 млн. рублей или 89,76% к уровню 2019 года, из него</w:t>
      </w:r>
      <w:r w:rsidR="00755E78" w:rsidRPr="00CE3B1E">
        <w:t>:</w:t>
      </w:r>
      <w:r w:rsidRPr="00CE3B1E">
        <w:t xml:space="preserve"> фонд заработной платы по государственным и муниципальным учреждениям </w:t>
      </w:r>
      <w:r w:rsidR="00755E78" w:rsidRPr="00CE3B1E">
        <w:t xml:space="preserve">- </w:t>
      </w:r>
      <w:r w:rsidRPr="00CE3B1E">
        <w:t>231,159 млн. рублей (100,39%); фонд заработной платы во внебюджетной сфере</w:t>
      </w:r>
      <w:r w:rsidR="00E90173" w:rsidRPr="00CE3B1E">
        <w:t xml:space="preserve"> – 148,216 млн. рублей (77,04%). Среднемесячная заработная плата в 2020 году составит 22437,60 рублей или 101,8% к уровню 2019 года. Среднемесячная заработная плата занятых в государственных и муниципальных учреждениях – 22850,83 рублей (102,78%), во внебюджетной сфере – 22822,14 рублей (100,04%).</w:t>
      </w:r>
    </w:p>
    <w:p w:rsidR="007231E3" w:rsidRPr="00CE3B1E" w:rsidRDefault="00E90173" w:rsidP="008D0DDB">
      <w:pPr>
        <w:shd w:val="clear" w:color="auto" w:fill="FFFFFF"/>
        <w:tabs>
          <w:tab w:val="left" w:pos="1019"/>
        </w:tabs>
        <w:ind w:firstLine="731"/>
        <w:jc w:val="both"/>
      </w:pPr>
      <w:r w:rsidRPr="00CE3B1E">
        <w:t>В прогнозируемом периоде 2021-2023 г.г. планируется незначительное увеличение фонда заработной платы: в 2021году  – 385,066 млн. рублей или 101,5% к уровню 2020 года, в 2022 году – 392,564 млн. рублей или 101,95% к уровню 2021 года, в 2023 году – 401,471 млн. рублей или 102,27% к уровню 2022 года.</w:t>
      </w:r>
    </w:p>
    <w:p w:rsidR="00755E78" w:rsidRPr="00CE3B1E" w:rsidRDefault="00E90173" w:rsidP="008D0DDB">
      <w:pPr>
        <w:shd w:val="clear" w:color="auto" w:fill="FFFFFF"/>
        <w:tabs>
          <w:tab w:val="left" w:pos="1019"/>
        </w:tabs>
        <w:ind w:firstLine="731"/>
        <w:jc w:val="both"/>
      </w:pPr>
      <w:r w:rsidRPr="00CE3B1E">
        <w:t>Среднемесячная заработная плата в прогнозируемом периоде</w:t>
      </w:r>
      <w:r w:rsidR="00755E78" w:rsidRPr="00CE3B1E">
        <w:t xml:space="preserve"> 2021-2023 г.г.</w:t>
      </w:r>
      <w:r w:rsidRPr="00CE3B1E">
        <w:t xml:space="preserve"> </w:t>
      </w:r>
      <w:r w:rsidR="00755E78" w:rsidRPr="00CE3B1E">
        <w:t>увеличится за счет повышением оплаты труда отдельных категорий работников, в целях достижения установленных региональными «дорожными картами» целевых назначений показателей указов Президента Российской Федерации. В 2021 составит 22969,82 рублей  или 102,37% к уровню 2020 года, в 2022 году – 23518,09 рублей или 102,39% к уровню 2021 года, в 2023 году – 24138,47 рублей или 102,64% к уровню 2022 года.</w:t>
      </w:r>
    </w:p>
    <w:p w:rsidR="008D0DDB" w:rsidRPr="00CE3B1E" w:rsidRDefault="008D0DDB" w:rsidP="008D0DDB">
      <w:pPr>
        <w:ind w:firstLine="720"/>
        <w:jc w:val="both"/>
      </w:pPr>
      <w:r w:rsidRPr="00CE3B1E">
        <w:t xml:space="preserve">В </w:t>
      </w:r>
      <w:r w:rsidRPr="00CE3B1E">
        <w:rPr>
          <w:b/>
        </w:rPr>
        <w:t>2018 году</w:t>
      </w:r>
      <w:r w:rsidRPr="00CE3B1E">
        <w:t xml:space="preserve"> в муниципальном образовании Фировский район объем инвестиций в основной капитал (без субъектов малого предпринимательства) увеличен на 8495 тыс. руб. в связи с тем, что Администрация Фировского района подавала уточняющую Форму N П-2 "Сведения об инвестициях в нефинансовые активы" за 2018 год- в январе 2019 года. </w:t>
      </w:r>
    </w:p>
    <w:p w:rsidR="001A6585" w:rsidRPr="00CE3B1E" w:rsidRDefault="001A6585" w:rsidP="001A6585">
      <w:pPr>
        <w:spacing w:before="240" w:after="240" w:line="300" w:lineRule="exact"/>
        <w:jc w:val="center"/>
        <w:rPr>
          <w:b/>
        </w:rPr>
      </w:pPr>
      <w:r w:rsidRPr="00CE3B1E">
        <w:rPr>
          <w:b/>
        </w:rPr>
        <w:t>Раздел «Инвестиции»</w:t>
      </w:r>
    </w:p>
    <w:p w:rsidR="008D0DDB" w:rsidRPr="00CE3B1E" w:rsidRDefault="008D0DDB" w:rsidP="008D0DDB">
      <w:pPr>
        <w:spacing w:line="300" w:lineRule="exact"/>
        <w:ind w:firstLine="720"/>
        <w:jc w:val="both"/>
      </w:pPr>
      <w:r w:rsidRPr="00CE3B1E">
        <w:t xml:space="preserve">Всего по Фировскому району </w:t>
      </w:r>
      <w:r w:rsidRPr="00CE3B1E">
        <w:rPr>
          <w:b/>
        </w:rPr>
        <w:t>в 2019 году</w:t>
      </w:r>
      <w:r w:rsidRPr="00CE3B1E">
        <w:t xml:space="preserve"> объем инвестиций в основной капитал (без субъектов малого предпринимательства) по данным Тверьстата составил 28428 тыс. руб.</w:t>
      </w:r>
    </w:p>
    <w:p w:rsidR="008D0DDB" w:rsidRPr="00CE3B1E" w:rsidRDefault="008D0DDB" w:rsidP="008D0DDB">
      <w:pPr>
        <w:spacing w:line="300" w:lineRule="exact"/>
        <w:ind w:firstLine="720"/>
        <w:jc w:val="both"/>
        <w:rPr>
          <w:b/>
        </w:rPr>
      </w:pPr>
      <w:r w:rsidRPr="00CE3B1E">
        <w:rPr>
          <w:b/>
        </w:rPr>
        <w:t>-Увеличился объем инвестиций по следующим видам деятельности:</w:t>
      </w:r>
    </w:p>
    <w:p w:rsidR="008D0DDB" w:rsidRPr="00CE3B1E" w:rsidRDefault="008D0DDB" w:rsidP="001A6585">
      <w:pPr>
        <w:numPr>
          <w:ilvl w:val="0"/>
          <w:numId w:val="2"/>
        </w:numPr>
        <w:tabs>
          <w:tab w:val="left" w:pos="851"/>
        </w:tabs>
        <w:spacing w:line="300" w:lineRule="exact"/>
        <w:ind w:left="0" w:firstLine="709"/>
        <w:jc w:val="both"/>
      </w:pPr>
      <w:r w:rsidRPr="00CE3B1E">
        <w:t>РАЗДЕЛ G: Торговля оптовая и розничная; ремонт автотранспортных средств и мотоциклов. Инвестиции составили 482 тыс. руб. в 34 р. к 2018 году (в сетевом магазине в пгт. Фирово произведён ремонт кровли);</w:t>
      </w:r>
    </w:p>
    <w:p w:rsidR="008D0DDB" w:rsidRPr="00CE3B1E" w:rsidRDefault="008D0DDB" w:rsidP="001A6585">
      <w:pPr>
        <w:numPr>
          <w:ilvl w:val="0"/>
          <w:numId w:val="2"/>
        </w:numPr>
        <w:tabs>
          <w:tab w:val="left" w:pos="851"/>
        </w:tabs>
        <w:spacing w:line="300" w:lineRule="exact"/>
        <w:ind w:left="0" w:firstLine="709"/>
        <w:jc w:val="both"/>
      </w:pPr>
      <w:r w:rsidRPr="00CE3B1E">
        <w:lastRenderedPageBreak/>
        <w:t>РАЗДЕЛ O: Государственное управление и обеспечение военной безопасности; социальное обеспечение. Инвестиции составили 13629 тыс. руб. на 138,1% к 2018 году (внутрипоселковые разводящие газовые сети, оргтехника, насосы, мебель, хоз.инвентарь, компрессор, сооружение для зимних игр (горка), тренажёрная площадка);</w:t>
      </w:r>
    </w:p>
    <w:p w:rsidR="008D0DDB" w:rsidRPr="00CE3B1E" w:rsidRDefault="008D0DDB" w:rsidP="001A6585">
      <w:pPr>
        <w:numPr>
          <w:ilvl w:val="0"/>
          <w:numId w:val="2"/>
        </w:numPr>
        <w:tabs>
          <w:tab w:val="left" w:pos="851"/>
        </w:tabs>
        <w:spacing w:line="300" w:lineRule="exact"/>
        <w:ind w:left="0" w:firstLine="709"/>
        <w:jc w:val="both"/>
      </w:pPr>
      <w:r w:rsidRPr="00CE3B1E">
        <w:t>РАЗДЕЛ Q: Деятельность в области здравоохранения и социальных услуг. Инвестиции составили 9312 тыс. руб. в 299,1% к 2018 году  (ФАП п. Труд, автомобиль скорой медицинской помощи, компьютер, принтер, автомобиль для комплексного центра социального обслуживания населения);</w:t>
      </w:r>
    </w:p>
    <w:p w:rsidR="008D0DDB" w:rsidRPr="00CE3B1E" w:rsidRDefault="008D0DDB" w:rsidP="008D0DDB">
      <w:pPr>
        <w:spacing w:line="300" w:lineRule="exact"/>
        <w:ind w:firstLine="720"/>
        <w:jc w:val="both"/>
        <w:rPr>
          <w:i/>
        </w:rPr>
      </w:pPr>
      <w:r w:rsidRPr="00CE3B1E">
        <w:rPr>
          <w:i/>
        </w:rPr>
        <w:t>Всего за 2019 год освоено по видам экономической деятельности:</w:t>
      </w:r>
    </w:p>
    <w:p w:rsidR="008D0DDB" w:rsidRPr="00CE3B1E" w:rsidRDefault="008D0DDB" w:rsidP="008D0DDB">
      <w:pPr>
        <w:tabs>
          <w:tab w:val="left" w:pos="567"/>
        </w:tabs>
        <w:spacing w:line="300" w:lineRule="exact"/>
        <w:jc w:val="both"/>
      </w:pPr>
      <w:r w:rsidRPr="00CE3B1E">
        <w:t>-</w:t>
      </w:r>
      <w:r w:rsidRPr="00CE3B1E">
        <w:tab/>
        <w:t>Обеспечение электрической энергией, газом  и паром; кондиционирование воздуха – 3114 тыс. руб.; (реконструкция и новое оборудование объектов электроснабжения, строительство теплоисточника с подводящими сетями газоснабжения ПЧ-57);</w:t>
      </w:r>
    </w:p>
    <w:p w:rsidR="008D0DDB" w:rsidRPr="00CE3B1E" w:rsidRDefault="008D0DDB" w:rsidP="008D0DDB">
      <w:pPr>
        <w:numPr>
          <w:ilvl w:val="0"/>
          <w:numId w:val="1"/>
        </w:numPr>
        <w:tabs>
          <w:tab w:val="clear" w:pos="1287"/>
          <w:tab w:val="num" w:pos="709"/>
        </w:tabs>
        <w:spacing w:line="300" w:lineRule="exact"/>
        <w:ind w:left="0" w:firstLine="0"/>
        <w:jc w:val="both"/>
      </w:pPr>
      <w:r w:rsidRPr="00CE3B1E">
        <w:t>Образование –1335 тыс. руб. (приобретение оргтехники, учебников, мебели, МФУ);</w:t>
      </w:r>
    </w:p>
    <w:p w:rsidR="008D0DDB" w:rsidRPr="00CE3B1E" w:rsidRDefault="008D0DDB" w:rsidP="008D0DDB">
      <w:pPr>
        <w:numPr>
          <w:ilvl w:val="0"/>
          <w:numId w:val="1"/>
        </w:numPr>
        <w:tabs>
          <w:tab w:val="clear" w:pos="1287"/>
          <w:tab w:val="num" w:pos="709"/>
        </w:tabs>
        <w:spacing w:line="300" w:lineRule="exact"/>
        <w:ind w:left="0" w:firstLine="0"/>
        <w:jc w:val="both"/>
      </w:pPr>
      <w:r w:rsidRPr="00CE3B1E">
        <w:t>Деятельность в области культуры, спорта, организации досуга и развлечений- 556 тыс. руб. (приобретение звуковое, световое, оборудование, хоз.инвентарь, сканер, компьютер, ноутбук).</w:t>
      </w:r>
    </w:p>
    <w:p w:rsidR="008D0DDB" w:rsidRPr="00CE3B1E" w:rsidRDefault="008D0DDB" w:rsidP="008D0DDB">
      <w:pPr>
        <w:tabs>
          <w:tab w:val="left" w:pos="0"/>
        </w:tabs>
        <w:spacing w:line="300" w:lineRule="exact"/>
        <w:ind w:firstLine="709"/>
        <w:jc w:val="both"/>
      </w:pPr>
      <w:r w:rsidRPr="00CE3B1E">
        <w:rPr>
          <w:b/>
        </w:rPr>
        <w:t xml:space="preserve">По оценке 2020 года </w:t>
      </w:r>
      <w:r w:rsidRPr="00CE3B1E">
        <w:t>ожидается увеличение объёма инвестиций в основной капитал в целом по году и по отдельным видам деятельности:</w:t>
      </w:r>
    </w:p>
    <w:p w:rsidR="008D0DDB" w:rsidRPr="00CE3B1E" w:rsidRDefault="008D0DDB" w:rsidP="008D0DDB">
      <w:pPr>
        <w:spacing w:line="300" w:lineRule="exact"/>
        <w:jc w:val="both"/>
      </w:pPr>
      <w:r w:rsidRPr="00CE3B1E">
        <w:t>–</w:t>
      </w:r>
      <w:r w:rsidRPr="00CE3B1E">
        <w:tab/>
        <w:t>«Государственное управление и обеспечение военной безопасности; обязательное социальное обеспечение» – 17623 тыс. руб. (Строительно- монтажные работы по объекту «Внутрипоселковые разводящие газовые сети»3 этап, автомобиль (Великооктябрьское сельское поселение), детские игровые площадки, зона отдыха, реконструкция скульптуры "Солдат со знаменем", хоз.инвентарь);</w:t>
      </w:r>
    </w:p>
    <w:p w:rsidR="008D0DDB" w:rsidRPr="00CE3B1E" w:rsidRDefault="008D0DDB" w:rsidP="008D0DDB">
      <w:pPr>
        <w:spacing w:line="300" w:lineRule="exact"/>
        <w:jc w:val="both"/>
      </w:pPr>
      <w:r w:rsidRPr="00CE3B1E">
        <w:t>–</w:t>
      </w:r>
      <w:r w:rsidRPr="00CE3B1E">
        <w:tab/>
        <w:t>«Образование» - 10701,0 тыс. руб. (Учебники, триммер, АПС, мебель, оконные блоки ПВХ( в двух школах Фировского района Рождественская средняя общеобразовательная школа и Новосельская основная общеобразовательная школа), спортивная площадка, спорт. оборудование, Газель NEXT);</w:t>
      </w:r>
    </w:p>
    <w:p w:rsidR="008D0DDB" w:rsidRPr="00CE3B1E" w:rsidRDefault="008D0DDB" w:rsidP="008D0DDB">
      <w:pPr>
        <w:spacing w:line="300" w:lineRule="exact"/>
        <w:jc w:val="both"/>
      </w:pPr>
      <w:r w:rsidRPr="00CE3B1E">
        <w:t>–</w:t>
      </w:r>
      <w:r w:rsidRPr="00CE3B1E">
        <w:tab/>
        <w:t>«Деятельность в области культуры, спорта, организации досуга и развлечений»- 2046,7 тыс. руб. (ТВ-оборудование, кресла театральные, одежда сцены, звуковое и световое оборудование);</w:t>
      </w:r>
    </w:p>
    <w:p w:rsidR="008D0DDB" w:rsidRPr="00CE3B1E" w:rsidRDefault="008D0DDB" w:rsidP="008D0DDB">
      <w:pPr>
        <w:spacing w:line="300" w:lineRule="exact"/>
        <w:jc w:val="both"/>
        <w:rPr>
          <w:i/>
        </w:rPr>
      </w:pPr>
      <w:r w:rsidRPr="00CE3B1E">
        <w:tab/>
      </w:r>
      <w:r w:rsidRPr="00CE3B1E">
        <w:rPr>
          <w:i/>
        </w:rPr>
        <w:t>Планируется освоить инвестиций в 2020 году по видам экономической деятельности:</w:t>
      </w:r>
    </w:p>
    <w:p w:rsidR="008D0DDB" w:rsidRPr="00CE3B1E" w:rsidRDefault="008D0DDB" w:rsidP="008D0DDB">
      <w:pPr>
        <w:spacing w:line="300" w:lineRule="exact"/>
        <w:jc w:val="both"/>
      </w:pPr>
      <w:r w:rsidRPr="00CE3B1E">
        <w:t>–</w:t>
      </w:r>
      <w:r w:rsidRPr="00CE3B1E">
        <w:tab/>
        <w:t xml:space="preserve"> «Обеспечение электрической энергией, газом  и паром; кондиционирование воздуха»- 800 тыс. руб. (реконструкция и новое оборудование объектов электроснабжения);</w:t>
      </w:r>
    </w:p>
    <w:p w:rsidR="008D0DDB" w:rsidRPr="00CE3B1E" w:rsidRDefault="008D0DDB" w:rsidP="008D0DDB">
      <w:pPr>
        <w:spacing w:line="300" w:lineRule="exact"/>
        <w:jc w:val="both"/>
      </w:pPr>
      <w:r w:rsidRPr="00CE3B1E">
        <w:t>–</w:t>
      </w:r>
      <w:r w:rsidRPr="00CE3B1E">
        <w:tab/>
        <w:t xml:space="preserve"> «Торговля оптовая и розничная; ремонт автотранспортных средств и мотоциклов» - 450 тыс. руб., (закупка оборудования в сетевом магазине);</w:t>
      </w:r>
    </w:p>
    <w:p w:rsidR="008D0DDB" w:rsidRPr="00CE3B1E" w:rsidRDefault="008D0DDB" w:rsidP="008D0DDB">
      <w:pPr>
        <w:numPr>
          <w:ilvl w:val="0"/>
          <w:numId w:val="1"/>
        </w:numPr>
        <w:tabs>
          <w:tab w:val="clear" w:pos="1287"/>
          <w:tab w:val="num" w:pos="709"/>
        </w:tabs>
        <w:spacing w:line="300" w:lineRule="exact"/>
        <w:ind w:left="0" w:firstLine="426"/>
        <w:jc w:val="both"/>
      </w:pPr>
      <w:r w:rsidRPr="00CE3B1E">
        <w:t>«Деятельность в области здравоохранения и социальных услуг»- 304 тыс. руб. (приобретение компьютера, принтера).</w:t>
      </w:r>
    </w:p>
    <w:p w:rsidR="008D0DDB" w:rsidRPr="00CE3B1E" w:rsidRDefault="008D0DDB" w:rsidP="008D0DDB">
      <w:pPr>
        <w:numPr>
          <w:ilvl w:val="0"/>
          <w:numId w:val="1"/>
        </w:numPr>
        <w:tabs>
          <w:tab w:val="clear" w:pos="1287"/>
          <w:tab w:val="num" w:pos="567"/>
        </w:tabs>
        <w:ind w:left="0" w:firstLine="0"/>
        <w:jc w:val="both"/>
      </w:pPr>
      <w:r w:rsidRPr="00CE3B1E">
        <w:rPr>
          <w:b/>
        </w:rPr>
        <w:t>В прогнозном периоде 2021-2023 годах:</w:t>
      </w:r>
      <w:r w:rsidRPr="00CE3B1E">
        <w:t xml:space="preserve"> Динамика инвестиций будет складываться за счет освоения денежных средств по следующим видам экономической деятельности: </w:t>
      </w:r>
    </w:p>
    <w:p w:rsidR="008D0DDB" w:rsidRPr="00CE3B1E" w:rsidRDefault="008D0DDB" w:rsidP="001A6585">
      <w:pPr>
        <w:ind w:firstLine="708"/>
        <w:jc w:val="both"/>
      </w:pPr>
      <w:r w:rsidRPr="00CE3B1E">
        <w:rPr>
          <w:b/>
        </w:rPr>
        <w:t>В 2021 году:</w:t>
      </w:r>
    </w:p>
    <w:p w:rsidR="008D0DDB" w:rsidRPr="00CE3B1E" w:rsidRDefault="008D0DDB" w:rsidP="008D0DDB">
      <w:pPr>
        <w:jc w:val="both"/>
      </w:pPr>
      <w:r w:rsidRPr="00CE3B1E">
        <w:t>- «Обеспечение электрической энергией, газом  и паром; кондиционирование воздуха»- 800 тыс. руб. (реконструкция и установка нового оборудования объектов электроснабжения);</w:t>
      </w:r>
    </w:p>
    <w:p w:rsidR="008D0DDB" w:rsidRPr="00CE3B1E" w:rsidRDefault="008D0DDB" w:rsidP="008D0DDB">
      <w:pPr>
        <w:jc w:val="both"/>
      </w:pPr>
      <w:r w:rsidRPr="00CE3B1E">
        <w:t>-«Торговля оптовая и розничная; ремонт автотранспортных средств и мотоциклов» - 450 тыс. руб., (закупка оборудования в сетевом магазине);</w:t>
      </w:r>
    </w:p>
    <w:p w:rsidR="008D0DDB" w:rsidRPr="00CE3B1E" w:rsidRDefault="008D0DDB" w:rsidP="008D0DDB">
      <w:pPr>
        <w:tabs>
          <w:tab w:val="left" w:pos="567"/>
        </w:tabs>
        <w:jc w:val="both"/>
      </w:pPr>
      <w:r w:rsidRPr="00CE3B1E">
        <w:tab/>
        <w:t>«Государственное управление и обеспечение военной безопасности; обязательное социальное обеспечение» 500 тыс. руб. (ремонтные работы);</w:t>
      </w:r>
    </w:p>
    <w:p w:rsidR="008D0DDB" w:rsidRPr="00CE3B1E" w:rsidRDefault="008D0DDB" w:rsidP="008D0DDB">
      <w:pPr>
        <w:jc w:val="both"/>
      </w:pPr>
      <w:r w:rsidRPr="00CE3B1E">
        <w:t>–</w:t>
      </w:r>
      <w:r w:rsidRPr="00CE3B1E">
        <w:tab/>
        <w:t>«Образование» 1207 тыс. руб. (оснащение материально- технической базы, выполнение ремонтных работ);</w:t>
      </w:r>
    </w:p>
    <w:p w:rsidR="008D0DDB" w:rsidRPr="00CE3B1E" w:rsidRDefault="008D0DDB" w:rsidP="008D0DDB">
      <w:pPr>
        <w:tabs>
          <w:tab w:val="left" w:pos="567"/>
        </w:tabs>
        <w:jc w:val="both"/>
      </w:pPr>
      <w:r w:rsidRPr="00CE3B1E">
        <w:tab/>
        <w:t>«Деятельность в области здравоохранения и социальных услуг» 500 тыс. руб. (выполнение ремонтных работ);</w:t>
      </w:r>
    </w:p>
    <w:p w:rsidR="008D0DDB" w:rsidRPr="00CE3B1E" w:rsidRDefault="008D0DDB" w:rsidP="008D0DDB">
      <w:pPr>
        <w:tabs>
          <w:tab w:val="left" w:pos="567"/>
        </w:tabs>
        <w:jc w:val="both"/>
      </w:pPr>
      <w:r w:rsidRPr="00CE3B1E">
        <w:tab/>
        <w:t>«Деятельность в области культуры, спорта, организации досуга и развлечений» 500 тыс. руб. (выполнение ремонтных работ).</w:t>
      </w:r>
    </w:p>
    <w:p w:rsidR="008D0DDB" w:rsidRPr="00CE3B1E" w:rsidRDefault="001A6585" w:rsidP="008D0DDB">
      <w:pPr>
        <w:tabs>
          <w:tab w:val="left" w:pos="567"/>
        </w:tabs>
        <w:jc w:val="both"/>
        <w:rPr>
          <w:b/>
        </w:rPr>
      </w:pPr>
      <w:r w:rsidRPr="00CE3B1E">
        <w:rPr>
          <w:b/>
        </w:rPr>
        <w:lastRenderedPageBreak/>
        <w:tab/>
      </w:r>
      <w:r w:rsidR="008D0DDB" w:rsidRPr="00CE3B1E">
        <w:rPr>
          <w:b/>
        </w:rPr>
        <w:t>В 2022году:</w:t>
      </w:r>
    </w:p>
    <w:p w:rsidR="008D0DDB" w:rsidRPr="00CE3B1E" w:rsidRDefault="008D0DDB" w:rsidP="008D0DDB">
      <w:pPr>
        <w:tabs>
          <w:tab w:val="left" w:pos="567"/>
        </w:tabs>
        <w:jc w:val="both"/>
      </w:pPr>
      <w:r w:rsidRPr="00CE3B1E">
        <w:t>- «Обеспечение электрической энергией, газом  и паром; кондиционирование воздуха»- 800 тыс. руб. (реконструкция и установка нового оборудования объектов электроснабжения);</w:t>
      </w:r>
    </w:p>
    <w:p w:rsidR="008D0DDB" w:rsidRPr="00CE3B1E" w:rsidRDefault="008D0DDB" w:rsidP="008D0DDB">
      <w:pPr>
        <w:tabs>
          <w:tab w:val="left" w:pos="567"/>
        </w:tabs>
        <w:jc w:val="both"/>
      </w:pPr>
      <w:r w:rsidRPr="00CE3B1E">
        <w:t>-«Торговля оптовая и розничная; ремонт автотранспортных средств и мотоциклов» - 450 тыс. руб., (закупка оборудования в сетевом магазине);</w:t>
      </w:r>
    </w:p>
    <w:p w:rsidR="008D0DDB" w:rsidRPr="00CE3B1E" w:rsidRDefault="008D0DDB" w:rsidP="008D0DDB">
      <w:pPr>
        <w:tabs>
          <w:tab w:val="left" w:pos="567"/>
        </w:tabs>
        <w:jc w:val="both"/>
      </w:pPr>
      <w:r w:rsidRPr="00CE3B1E">
        <w:tab/>
        <w:t>«Государственное управление и обеспечение военной безопасности; обязательное социальное обеспечение» 500 тыс. руб. (ремонтные работы);</w:t>
      </w:r>
    </w:p>
    <w:p w:rsidR="008D0DDB" w:rsidRPr="00CE3B1E" w:rsidRDefault="008D0DDB" w:rsidP="008D0DDB">
      <w:pPr>
        <w:tabs>
          <w:tab w:val="left" w:pos="567"/>
        </w:tabs>
        <w:jc w:val="both"/>
      </w:pPr>
      <w:r w:rsidRPr="00CE3B1E">
        <w:t>–</w:t>
      </w:r>
      <w:r w:rsidRPr="00CE3B1E">
        <w:tab/>
        <w:t>«Образование» 1207 тыс. руб. (оснащение материально- технической базы, выполнение ремонтных работ);</w:t>
      </w:r>
    </w:p>
    <w:p w:rsidR="008D0DDB" w:rsidRPr="00CE3B1E" w:rsidRDefault="008D0DDB" w:rsidP="008D0DDB">
      <w:pPr>
        <w:tabs>
          <w:tab w:val="left" w:pos="567"/>
        </w:tabs>
        <w:jc w:val="both"/>
      </w:pPr>
      <w:r w:rsidRPr="00CE3B1E">
        <w:tab/>
        <w:t>«Деятельность в области здравоохранения и социальных услуг» 500 тыс. руб. (выполнение ремонтных работ);</w:t>
      </w:r>
    </w:p>
    <w:p w:rsidR="008D0DDB" w:rsidRPr="00CE3B1E" w:rsidRDefault="008D0DDB" w:rsidP="008D0DDB">
      <w:pPr>
        <w:tabs>
          <w:tab w:val="left" w:pos="567"/>
        </w:tabs>
        <w:jc w:val="both"/>
      </w:pPr>
      <w:r w:rsidRPr="00CE3B1E">
        <w:tab/>
        <w:t>«Деятельность в области культуры, спорта, организации досуга и развлечений» 500 тыс. руб. (выполнение ремонтных работ).</w:t>
      </w:r>
    </w:p>
    <w:p w:rsidR="008D0DDB" w:rsidRPr="00CE3B1E" w:rsidRDefault="001A6585" w:rsidP="008D0DDB">
      <w:pPr>
        <w:tabs>
          <w:tab w:val="left" w:pos="567"/>
        </w:tabs>
        <w:jc w:val="both"/>
        <w:rPr>
          <w:b/>
        </w:rPr>
      </w:pPr>
      <w:r w:rsidRPr="00CE3B1E">
        <w:rPr>
          <w:b/>
        </w:rPr>
        <w:tab/>
      </w:r>
      <w:r w:rsidR="008D0DDB" w:rsidRPr="00CE3B1E">
        <w:rPr>
          <w:b/>
        </w:rPr>
        <w:t>В 2023 году:</w:t>
      </w:r>
    </w:p>
    <w:p w:rsidR="008D0DDB" w:rsidRPr="00CE3B1E" w:rsidRDefault="008D0DDB" w:rsidP="008D0DDB">
      <w:pPr>
        <w:tabs>
          <w:tab w:val="left" w:pos="567"/>
        </w:tabs>
        <w:jc w:val="both"/>
      </w:pPr>
      <w:r w:rsidRPr="00CE3B1E">
        <w:t>- «Обеспечение электрической энергией, газом  и паром; кондиционирование воздуха»- 800 тыс. руб. (реконструкция и установка нового оборудования объектов электроснабжения);</w:t>
      </w:r>
    </w:p>
    <w:p w:rsidR="008D0DDB" w:rsidRPr="00CE3B1E" w:rsidRDefault="008D0DDB" w:rsidP="008D0DDB">
      <w:pPr>
        <w:tabs>
          <w:tab w:val="left" w:pos="567"/>
        </w:tabs>
        <w:jc w:val="both"/>
      </w:pPr>
      <w:r w:rsidRPr="00CE3B1E">
        <w:t>-«Торговля оптовая и розничная; ремонт автотранспортных средств и мотоциклов» - 450 тыс. руб., (закупка оборудования в сетевом магазине);</w:t>
      </w:r>
    </w:p>
    <w:p w:rsidR="008D0DDB" w:rsidRPr="00CE3B1E" w:rsidRDefault="008D0DDB" w:rsidP="008D0DDB">
      <w:pPr>
        <w:tabs>
          <w:tab w:val="left" w:pos="567"/>
        </w:tabs>
        <w:jc w:val="both"/>
      </w:pPr>
      <w:r w:rsidRPr="00CE3B1E">
        <w:tab/>
        <w:t>«Государственное управление и обеспечение военной безопасности; обязательное социальное обеспечение» 500 тыс. руб. (ремонтные работы);</w:t>
      </w:r>
    </w:p>
    <w:p w:rsidR="008D0DDB" w:rsidRPr="00CE3B1E" w:rsidRDefault="008D0DDB" w:rsidP="008D0DDB">
      <w:pPr>
        <w:tabs>
          <w:tab w:val="left" w:pos="567"/>
        </w:tabs>
        <w:jc w:val="both"/>
      </w:pPr>
      <w:r w:rsidRPr="00CE3B1E">
        <w:t>–</w:t>
      </w:r>
      <w:r w:rsidRPr="00CE3B1E">
        <w:tab/>
        <w:t>«Образование» 1207 тыс. руб. (оснащение материально- технической базы, выполнение ремонтных работ);</w:t>
      </w:r>
    </w:p>
    <w:p w:rsidR="008D0DDB" w:rsidRPr="00CE3B1E" w:rsidRDefault="008D0DDB" w:rsidP="008D0DDB">
      <w:pPr>
        <w:tabs>
          <w:tab w:val="left" w:pos="567"/>
        </w:tabs>
        <w:jc w:val="both"/>
      </w:pPr>
      <w:r w:rsidRPr="00CE3B1E">
        <w:tab/>
        <w:t>«Деятельность в области здравоохранения и социальных услуг» 500 тыс. руб. (выполнение ремонтных работ);</w:t>
      </w:r>
    </w:p>
    <w:p w:rsidR="008D0DDB" w:rsidRPr="00CE3B1E" w:rsidRDefault="008D0DDB" w:rsidP="008D0DDB">
      <w:pPr>
        <w:tabs>
          <w:tab w:val="left" w:pos="567"/>
        </w:tabs>
        <w:jc w:val="both"/>
      </w:pPr>
      <w:r w:rsidRPr="00CE3B1E">
        <w:tab/>
        <w:t>«Деятельность в области культуры, спорта, организации досуга и развлечений» 500 тыс. руб. (выполнение ремонтных работ).</w:t>
      </w:r>
    </w:p>
    <w:p w:rsidR="00D87A49" w:rsidRPr="00CE3B1E" w:rsidRDefault="00D87A49" w:rsidP="001A6585">
      <w:pPr>
        <w:spacing w:before="240" w:after="240" w:line="300" w:lineRule="exact"/>
        <w:jc w:val="center"/>
        <w:rPr>
          <w:b/>
        </w:rPr>
      </w:pPr>
      <w:r w:rsidRPr="00CE3B1E">
        <w:rPr>
          <w:b/>
        </w:rPr>
        <w:t>Раздел «Строительство»</w:t>
      </w:r>
    </w:p>
    <w:p w:rsidR="00D87A49" w:rsidRPr="00CE3B1E" w:rsidRDefault="00D87A49" w:rsidP="001A6585">
      <w:pPr>
        <w:ind w:firstLine="720"/>
        <w:jc w:val="both"/>
      </w:pPr>
      <w:r w:rsidRPr="00CE3B1E">
        <w:t>Всего по Фировскому району в 2019 году объем работ, выполненных по виду деятельности "Строительство" (без субъектов малого предпринимательства) составил 176</w:t>
      </w:r>
      <w:r w:rsidR="001A6585" w:rsidRPr="00CE3B1E">
        <w:t> </w:t>
      </w:r>
      <w:r w:rsidRPr="00CE3B1E">
        <w:t>тыс. руб. (выполнение работ по строительству инженерных коммуникаций водопровод).</w:t>
      </w:r>
    </w:p>
    <w:p w:rsidR="00D87A49" w:rsidRPr="00CE3B1E" w:rsidRDefault="00D87A49" w:rsidP="001A6585">
      <w:pPr>
        <w:ind w:firstLine="720"/>
        <w:jc w:val="both"/>
      </w:pPr>
      <w:r w:rsidRPr="00CE3B1E">
        <w:rPr>
          <w:b/>
        </w:rPr>
        <w:t>2020 год</w:t>
      </w:r>
      <w:r w:rsidRPr="00CE3B1E">
        <w:t>. Объем работ, выполненных по виду деятельности "Строительство" (без субъектов малого предпринимательства) в ценах 2019 года составит- 55 тыс. руб. в т. ч.:</w:t>
      </w:r>
    </w:p>
    <w:p w:rsidR="00D87A49" w:rsidRPr="00CE3B1E" w:rsidRDefault="00D87A49" w:rsidP="001A6585">
      <w:pPr>
        <w:ind w:firstLine="720"/>
        <w:jc w:val="both"/>
      </w:pPr>
      <w:r w:rsidRPr="00CE3B1E">
        <w:t>- мероприятия по ремонту тепловых и водопроводных сетей 55 тыс. руб.</w:t>
      </w:r>
    </w:p>
    <w:p w:rsidR="00D87A49" w:rsidRPr="00CE3B1E" w:rsidRDefault="00D87A49" w:rsidP="001A6585">
      <w:pPr>
        <w:ind w:firstLine="720"/>
        <w:jc w:val="both"/>
      </w:pPr>
      <w:r w:rsidRPr="00CE3B1E">
        <w:rPr>
          <w:b/>
        </w:rPr>
        <w:t>2021 год.</w:t>
      </w:r>
      <w:r w:rsidRPr="00CE3B1E">
        <w:t xml:space="preserve"> Объем работ, выполненных по виду деятельности "Строительство" (без субъектов малого предпринимательства) в ценах 2019 года составит-55,5 тыс. руб. в т. ч.:</w:t>
      </w:r>
    </w:p>
    <w:p w:rsidR="00D87A49" w:rsidRPr="00CE3B1E" w:rsidRDefault="00D87A49" w:rsidP="001A6585">
      <w:pPr>
        <w:ind w:firstLine="720"/>
        <w:jc w:val="both"/>
      </w:pPr>
      <w:r w:rsidRPr="00CE3B1E">
        <w:t>- мероприятия по ремонту тепловых и водопроводных сетей 55,5 тыс. руб.;</w:t>
      </w:r>
    </w:p>
    <w:p w:rsidR="00D87A49" w:rsidRPr="00CE3B1E" w:rsidRDefault="00D87A49" w:rsidP="001A6585">
      <w:pPr>
        <w:ind w:firstLine="720"/>
        <w:jc w:val="both"/>
      </w:pPr>
      <w:r w:rsidRPr="00CE3B1E">
        <w:rPr>
          <w:b/>
        </w:rPr>
        <w:t>2022 год.</w:t>
      </w:r>
      <w:r w:rsidRPr="00CE3B1E">
        <w:t xml:space="preserve"> Объем работ, выполненных по виду деятельности "Строительство" (без субъектов малого предпринимательства) в ценах 2019 года составит 56,1 тыс. руб. в т. ч.: </w:t>
      </w:r>
    </w:p>
    <w:p w:rsidR="00D87A49" w:rsidRPr="00CE3B1E" w:rsidRDefault="00D87A49" w:rsidP="001A6585">
      <w:pPr>
        <w:ind w:firstLine="720"/>
        <w:jc w:val="both"/>
      </w:pPr>
      <w:r w:rsidRPr="00CE3B1E">
        <w:t>- мероприятия по ремонту тепловых и водопроводных сетей 56,1 тыс. руб.</w:t>
      </w:r>
    </w:p>
    <w:p w:rsidR="00D87A49" w:rsidRPr="00CE3B1E" w:rsidRDefault="00D87A49" w:rsidP="001A6585">
      <w:pPr>
        <w:ind w:firstLine="720"/>
        <w:jc w:val="both"/>
      </w:pPr>
      <w:r w:rsidRPr="00CE3B1E">
        <w:rPr>
          <w:b/>
        </w:rPr>
        <w:t>2023 год.</w:t>
      </w:r>
      <w:r w:rsidRPr="00CE3B1E">
        <w:t xml:space="preserve"> Объем работ, выполненных по виду деятельности "Строительство" (без субъектов малого предпринимательства) в ценах 2019 года составит 56,8 тыс. руб. в т. ч.:</w:t>
      </w:r>
    </w:p>
    <w:p w:rsidR="00D87A49" w:rsidRPr="00CE3B1E" w:rsidRDefault="00D87A49" w:rsidP="001A6585">
      <w:pPr>
        <w:ind w:firstLine="720"/>
        <w:jc w:val="both"/>
      </w:pPr>
      <w:r w:rsidRPr="00CE3B1E">
        <w:t>- мероприятия по ремонту тепловых и водопроводных сетей 56,8 тыс. руб.;</w:t>
      </w:r>
    </w:p>
    <w:p w:rsidR="00D87A49" w:rsidRPr="00CE3B1E" w:rsidRDefault="00D87A49" w:rsidP="001A6585">
      <w:pPr>
        <w:ind w:firstLine="720"/>
        <w:jc w:val="both"/>
      </w:pPr>
      <w:r w:rsidRPr="00CE3B1E">
        <w:t>В 2019 году ввод в эксплуатацию жилых домов составил 1566 кв. м. общей площади за счет средств федерального и регионального бюджетов и за счет средств индивидуальных застройщиков (за счет средств индивидуальных застройщиков1566 кв. м.).</w:t>
      </w:r>
    </w:p>
    <w:p w:rsidR="00D87A49" w:rsidRPr="00CE3B1E" w:rsidRDefault="00D87A49" w:rsidP="001A6585">
      <w:pPr>
        <w:ind w:firstLine="720"/>
        <w:jc w:val="both"/>
      </w:pPr>
      <w:r w:rsidRPr="00CE3B1E">
        <w:t xml:space="preserve">В прогнозируемом периоде 2021-2023г.г. планируется ввод в эксплуатацию жилых домов индивидуальными застройщиками в пределах 1000 кв. м. общей площади в год. </w:t>
      </w:r>
    </w:p>
    <w:p w:rsidR="001A6585" w:rsidRPr="001A6585" w:rsidRDefault="001A6585" w:rsidP="001A6585">
      <w:pPr>
        <w:widowControl w:val="0"/>
        <w:shd w:val="clear" w:color="auto" w:fill="FFFFFF"/>
        <w:autoSpaceDE w:val="0"/>
        <w:autoSpaceDN w:val="0"/>
        <w:adjustRightInd w:val="0"/>
        <w:spacing w:before="240" w:after="240"/>
        <w:jc w:val="center"/>
        <w:rPr>
          <w:b/>
        </w:rPr>
      </w:pPr>
      <w:r w:rsidRPr="00CE3B1E">
        <w:rPr>
          <w:b/>
        </w:rPr>
        <w:t>Р</w:t>
      </w:r>
      <w:r w:rsidRPr="001A6585">
        <w:rPr>
          <w:b/>
        </w:rPr>
        <w:t xml:space="preserve">аздел «Промышленное производство» </w:t>
      </w:r>
    </w:p>
    <w:p w:rsidR="001A6585" w:rsidRPr="001A6585" w:rsidRDefault="001A6585" w:rsidP="001A6585">
      <w:pPr>
        <w:widowControl w:val="0"/>
        <w:tabs>
          <w:tab w:val="left" w:pos="0"/>
        </w:tabs>
        <w:autoSpaceDE w:val="0"/>
        <w:autoSpaceDN w:val="0"/>
        <w:adjustRightInd w:val="0"/>
        <w:ind w:firstLine="709"/>
        <w:jc w:val="both"/>
      </w:pPr>
      <w:r w:rsidRPr="001A6585">
        <w:t>В структуре промышленности Фировского района, на данный момент преобладают: лесозаготовка, обработка древесины, добыча полезных ископаемых, производство и распределение теплоэнергии и воды.</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 xml:space="preserve">Прогнозные показатели социально-экономического развития муниципального </w:t>
      </w:r>
      <w:r w:rsidRPr="001A6585">
        <w:lastRenderedPageBreak/>
        <w:t xml:space="preserve">образования «Фировский район» составлен на основании данных, представленных предприятиями района. </w:t>
      </w:r>
    </w:p>
    <w:p w:rsidR="001A6585" w:rsidRPr="001A6585" w:rsidRDefault="001A6585" w:rsidP="001A6585">
      <w:pPr>
        <w:shd w:val="clear" w:color="auto" w:fill="FFFFFF"/>
        <w:tabs>
          <w:tab w:val="left" w:pos="1019"/>
        </w:tabs>
        <w:ind w:right="32" w:firstLine="731"/>
        <w:jc w:val="both"/>
      </w:pPr>
      <w:r w:rsidRPr="001A6585">
        <w:rPr>
          <w:b/>
        </w:rPr>
        <w:t>В 2019 году индекс физического объема промышленного производства</w:t>
      </w:r>
      <w:r w:rsidRPr="001A6585">
        <w:t xml:space="preserve"> составил 91,0 %, снижение произошло в основном за счёт ООО «Фировское ДРСУ». Данное предприятие снизило объёмы производства в связи с выполнением работ только по содержанию дорог. </w:t>
      </w:r>
    </w:p>
    <w:p w:rsidR="001A6585" w:rsidRPr="001A6585" w:rsidRDefault="001A6585" w:rsidP="001A6585">
      <w:pPr>
        <w:ind w:firstLine="720"/>
        <w:jc w:val="both"/>
      </w:pPr>
      <w:r w:rsidRPr="001A6585">
        <w:rPr>
          <w:b/>
        </w:rPr>
        <w:t>В 2019 году промышленное производство по ОКВЭД лесоводство и лесозаготовки</w:t>
      </w:r>
      <w:r w:rsidRPr="001A6585">
        <w:t xml:space="preserve">  снизилось, индекс физического объема промышленного производства составил 95,6 %. </w:t>
      </w:r>
    </w:p>
    <w:p w:rsidR="001A6585" w:rsidRPr="001A6585" w:rsidRDefault="001A6585" w:rsidP="001A6585">
      <w:pPr>
        <w:ind w:firstLine="720"/>
        <w:jc w:val="both"/>
      </w:pPr>
      <w:r w:rsidRPr="001A6585">
        <w:t xml:space="preserve">На территории Фировского района лесозаготовкой и обработкой древесины занимаются три предприятия: ООО «Баталинский ЛПК», ООО «Баталинский ДОК», ООО «Никос». Снижение объёмов производства в 2019 году произошло по причине погодных условий, не позволивших осуществить заготовку в полном объёме. </w:t>
      </w:r>
    </w:p>
    <w:p w:rsidR="001A6585" w:rsidRPr="001A6585" w:rsidRDefault="001A6585" w:rsidP="001A6585">
      <w:pPr>
        <w:ind w:firstLine="720"/>
        <w:jc w:val="both"/>
        <w:rPr>
          <w:b/>
        </w:rPr>
      </w:pPr>
      <w:r w:rsidRPr="001A6585">
        <w:rPr>
          <w:b/>
        </w:rPr>
        <w:t>На прогнозируемый период 2018 год и на период до 2021 года планируется увеличение заготовки древесины.</w:t>
      </w:r>
    </w:p>
    <w:p w:rsidR="001A6585" w:rsidRPr="001A6585" w:rsidRDefault="001A6585" w:rsidP="001A6585">
      <w:pPr>
        <w:tabs>
          <w:tab w:val="left" w:pos="1080"/>
        </w:tabs>
        <w:ind w:firstLine="680"/>
        <w:jc w:val="both"/>
        <w:rPr>
          <w:color w:val="000000"/>
        </w:rPr>
      </w:pPr>
      <w:r w:rsidRPr="001A6585">
        <w:rPr>
          <w:b/>
        </w:rPr>
        <w:t>Добычу полезных ископаемых</w:t>
      </w:r>
      <w:r w:rsidRPr="001A6585">
        <w:t xml:space="preserve"> в районе осуществляет деятельность ООО «Фировское ДРСУ». В 2019 году добыча полезных ископаемых снизилась, индекс физического объема промышленного производства составил 82,7 %. Д</w:t>
      </w:r>
      <w:r w:rsidRPr="001A6585">
        <w:rPr>
          <w:color w:val="000000"/>
        </w:rPr>
        <w:t>обыча песка и щебня, а также песчано - гравийной смеси значительно снижена по сравнению с 2018 годом в связи с выполнением работ только по содержанию дорог.</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Увеличение темпов добычи в 2020 полезных ископаемых объясняется тем, что с ООО «Фировское ДРСУ» заключены контракты на выполнение работ по ремонту гравийных дорог в двух поселениях (Великооктябрьском городском и Великооктябрьском сельском) в п. Сосновка и пгт. Великооктябрьский.</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Увеличение темпов добычи в прогнозируемом периоде до 2023 г. полезных ископаемых объясняется тем, что</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rPr>
          <w:b/>
        </w:rPr>
        <w:t>В 2019 году обрабатывающее производство (Раздел С)</w:t>
      </w:r>
      <w:r w:rsidRPr="001A6585">
        <w:t xml:space="preserve"> В 2019 году предприятие ООО «Фировское ДРСУ» снижает объемы по производству асфальто-бетонной смеси, в связи с отсутствием асфальтоукладчика и не возможностью производить асфальт высокого качества необходимого для проведения капитального ремонта дорог </w:t>
      </w:r>
      <w:r w:rsidRPr="001A6585">
        <w:rPr>
          <w:lang w:val="en-US"/>
        </w:rPr>
        <w:t>I</w:t>
      </w:r>
      <w:r w:rsidRPr="001A6585">
        <w:t xml:space="preserve"> и </w:t>
      </w:r>
      <w:r w:rsidRPr="001A6585">
        <w:rPr>
          <w:lang w:val="en-US"/>
        </w:rPr>
        <w:t>II</w:t>
      </w:r>
      <w:r w:rsidRPr="001A6585">
        <w:t xml:space="preserve"> классов.</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rPr>
          <w:b/>
        </w:rPr>
        <w:t xml:space="preserve">На прогнозируемый период до 2023 года </w:t>
      </w:r>
      <w:r w:rsidRPr="001A6585">
        <w:t>темп роста запланирован на уровне 2019г.</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rPr>
          <w:b/>
        </w:rPr>
        <w:t xml:space="preserve">Производство продукции по разделу </w:t>
      </w:r>
      <w:r w:rsidRPr="001A6585">
        <w:rPr>
          <w:b/>
          <w:lang w:val="en-US"/>
        </w:rPr>
        <w:t>D</w:t>
      </w:r>
      <w:r w:rsidRPr="001A6585">
        <w:t>: Производство теплоэнергии в Фировском районе осуществляют Муниципальное унитарное предприятие «Фировское жилищно-коммунальное хозяйство», Муниципальное унитарное предприятие «Великооктябрьский коммунальщик», Муниципальное бюджетное общеобразовательное учреждение Рождественская средняя общеобразовательная школа. В 2019 году индекс физического объем производства тепловой энергии составил 100,6 %.</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 xml:space="preserve">Забор, очистку и распределение воды в районе осуществляют Муниципальное унитарное предприятие «Фировское жилищно-коммунальное хозяйство», Муниципальное унитарное предприятие «Великооктябрьский коммунальщик». </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На прогнозируемый период до 2023 г.  планируется незначительное увеличение объемов производства и распределения теплоэнергии, воды в районе, за счет роста тарифов на услуги ЖКХ.</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 xml:space="preserve">Сбор неопасных отходов в районе осуществляет МУП «Фировское ЖКХ», увеличение сбора отходов произошло за счет заключения договоров с населением и организациями района.  </w:t>
      </w:r>
    </w:p>
    <w:p w:rsidR="001A6585" w:rsidRPr="001A6585" w:rsidRDefault="001A6585" w:rsidP="001A6585">
      <w:pPr>
        <w:widowControl w:val="0"/>
        <w:autoSpaceDE w:val="0"/>
        <w:autoSpaceDN w:val="0"/>
        <w:adjustRightInd w:val="0"/>
        <w:ind w:firstLine="708"/>
        <w:jc w:val="both"/>
      </w:pPr>
      <w:r w:rsidRPr="001A6585">
        <w:t>С 2019 года предприятие МУП «Фировское ЖКХ» не осуществляет сбор неопасных отходов.</w:t>
      </w:r>
    </w:p>
    <w:p w:rsidR="001A6585" w:rsidRPr="001A6585" w:rsidRDefault="001A6585" w:rsidP="001A6585">
      <w:pPr>
        <w:widowControl w:val="0"/>
        <w:shd w:val="clear" w:color="auto" w:fill="FFFFFF"/>
        <w:tabs>
          <w:tab w:val="left" w:pos="1019"/>
        </w:tabs>
        <w:autoSpaceDE w:val="0"/>
        <w:autoSpaceDN w:val="0"/>
        <w:adjustRightInd w:val="0"/>
        <w:ind w:right="32" w:firstLine="731"/>
        <w:jc w:val="both"/>
      </w:pPr>
      <w:r w:rsidRPr="001A6585">
        <w:t>В 2019 году объем отгруженных товаров, выполненных работ и услуг  предприятиями Фировского района всего по всем видам деятельности снизился, в связи с отсутствием контрактов у ООО Фировское ДРСУ на выполнение работ с использованием асфальто-бетонной смеси, песчано-гравийной смеси. На прогнозируемый период до 2022 года объем отгруженных товаров, выполненных работ и услуг  увеличится.</w:t>
      </w:r>
    </w:p>
    <w:p w:rsidR="001A6585" w:rsidRPr="001A6585" w:rsidRDefault="001A6585" w:rsidP="001A6585">
      <w:pPr>
        <w:tabs>
          <w:tab w:val="left" w:pos="954"/>
        </w:tabs>
        <w:spacing w:before="240" w:after="240"/>
        <w:jc w:val="center"/>
        <w:rPr>
          <w:b/>
        </w:rPr>
      </w:pPr>
      <w:r w:rsidRPr="00CE3B1E">
        <w:rPr>
          <w:b/>
        </w:rPr>
        <w:t>Р</w:t>
      </w:r>
      <w:r w:rsidRPr="001A6585">
        <w:rPr>
          <w:b/>
        </w:rPr>
        <w:t>аздел «Агропромышленный комплекс»</w:t>
      </w:r>
    </w:p>
    <w:p w:rsidR="001A6585" w:rsidRPr="001A6585" w:rsidRDefault="001A6585" w:rsidP="001A6585">
      <w:pPr>
        <w:ind w:firstLine="709"/>
        <w:jc w:val="both"/>
        <w:rPr>
          <w:rFonts w:eastAsia="Calibri"/>
          <w:b/>
          <w:lang w:eastAsia="en-US"/>
        </w:rPr>
      </w:pPr>
      <w:r w:rsidRPr="001A6585">
        <w:rPr>
          <w:rFonts w:eastAsia="Calibri"/>
          <w:b/>
          <w:lang w:eastAsia="en-US"/>
        </w:rPr>
        <w:lastRenderedPageBreak/>
        <w:t>Форма 1АПК:</w:t>
      </w:r>
    </w:p>
    <w:p w:rsidR="001A6585" w:rsidRPr="001A6585" w:rsidRDefault="001A6585" w:rsidP="001A6585">
      <w:pPr>
        <w:ind w:firstLine="709"/>
        <w:jc w:val="both"/>
        <w:rPr>
          <w:rFonts w:eastAsia="Calibri"/>
          <w:b/>
          <w:lang w:eastAsia="en-US"/>
        </w:rPr>
      </w:pPr>
      <w:r w:rsidRPr="001A6585">
        <w:t>Сельское хозяйство в Фировском районе представлено: колхоз «Восход» (ведет производственную деятельность) и личными подсобными хозяйствами.</w:t>
      </w:r>
    </w:p>
    <w:p w:rsidR="001A6585" w:rsidRPr="001A6585" w:rsidRDefault="001A6585" w:rsidP="001A6585">
      <w:pPr>
        <w:ind w:firstLine="709"/>
        <w:jc w:val="both"/>
      </w:pPr>
      <w:r w:rsidRPr="001A6585">
        <w:t>За 2019 год произведено валовой продукции по всем категориям хозяйств на сумму 118,4 млн. рублей, или 98,5% к аналогичному периоду 2018 года в действующих ценах, в том числе:</w:t>
      </w:r>
    </w:p>
    <w:p w:rsidR="001A6585" w:rsidRPr="001A6585" w:rsidRDefault="001A6585" w:rsidP="001A6585">
      <w:pPr>
        <w:ind w:firstLine="709"/>
        <w:jc w:val="both"/>
      </w:pPr>
      <w:r w:rsidRPr="001A6585">
        <w:t>- продукции сельскохозяйственных предприятий – 12,6 млн.руб., или 121%,</w:t>
      </w:r>
    </w:p>
    <w:p w:rsidR="001A6585" w:rsidRPr="001A6585" w:rsidRDefault="001A6585" w:rsidP="001A6585">
      <w:pPr>
        <w:ind w:firstLine="709"/>
        <w:jc w:val="both"/>
      </w:pPr>
      <w:r w:rsidRPr="001A6585">
        <w:t>- хозяйств населения – 105,8 млн. руб. или 94,7%.</w:t>
      </w:r>
    </w:p>
    <w:p w:rsidR="001A6585" w:rsidRPr="001A6585" w:rsidRDefault="001A6585" w:rsidP="001A6585">
      <w:pPr>
        <w:ind w:firstLine="709"/>
        <w:jc w:val="both"/>
      </w:pPr>
      <w:r w:rsidRPr="001A6585">
        <w:t>В 2019 году и на период 2021-2023 годов планируется незначительный рост валовой продукции по всем категориям хозяйств Фировского района.</w:t>
      </w:r>
    </w:p>
    <w:p w:rsidR="001A6585" w:rsidRPr="001A6585" w:rsidRDefault="001A6585" w:rsidP="001A6585">
      <w:pPr>
        <w:ind w:firstLine="709"/>
        <w:jc w:val="both"/>
        <w:rPr>
          <w:i/>
        </w:rPr>
      </w:pPr>
      <w:r w:rsidRPr="001A6585">
        <w:rPr>
          <w:i/>
        </w:rPr>
        <w:t>Растениеводство</w:t>
      </w:r>
    </w:p>
    <w:p w:rsidR="001A6585" w:rsidRPr="001A6585" w:rsidRDefault="001A6585" w:rsidP="001A6585">
      <w:pPr>
        <w:ind w:firstLine="709"/>
        <w:jc w:val="both"/>
      </w:pPr>
      <w:r w:rsidRPr="001A6585">
        <w:t>Посевная площадь – 960 га, в том числе:</w:t>
      </w:r>
    </w:p>
    <w:p w:rsidR="001A6585" w:rsidRPr="001A6585" w:rsidRDefault="001A6585" w:rsidP="001A6585">
      <w:pPr>
        <w:ind w:firstLine="709"/>
        <w:jc w:val="both"/>
      </w:pPr>
      <w:r w:rsidRPr="001A6585">
        <w:t>- картофель - 79 га</w:t>
      </w:r>
    </w:p>
    <w:p w:rsidR="001A6585" w:rsidRPr="001A6585" w:rsidRDefault="001A6585" w:rsidP="001A6585">
      <w:pPr>
        <w:ind w:firstLine="709"/>
        <w:jc w:val="both"/>
      </w:pPr>
      <w:r w:rsidRPr="001A6585">
        <w:t xml:space="preserve">- овощи - 15 га </w:t>
      </w:r>
    </w:p>
    <w:p w:rsidR="001A6585" w:rsidRPr="001A6585" w:rsidRDefault="001A6585" w:rsidP="001A6585">
      <w:pPr>
        <w:ind w:firstLine="709"/>
        <w:jc w:val="both"/>
      </w:pPr>
      <w:r w:rsidRPr="001A6585">
        <w:t xml:space="preserve">- кормовые культуры - 866 га. </w:t>
      </w:r>
    </w:p>
    <w:p w:rsidR="001A6585" w:rsidRPr="001A6585" w:rsidRDefault="001A6585" w:rsidP="001A6585">
      <w:pPr>
        <w:jc w:val="both"/>
      </w:pPr>
      <w:r w:rsidRPr="001A6585">
        <w:t xml:space="preserve">Посевные площади в целом по району уменьшатся на 1151га. В основном, из них колхоз «Восход» передал 1106 га в государственную собственность без разграничения в район.  </w:t>
      </w:r>
    </w:p>
    <w:p w:rsidR="001A6585" w:rsidRPr="001A6585" w:rsidRDefault="001A6585" w:rsidP="001A6585">
      <w:pPr>
        <w:ind w:firstLine="709"/>
        <w:jc w:val="both"/>
      </w:pPr>
      <w:r w:rsidRPr="001A6585">
        <w:t>Колхоз «Восход» в связи с финансовыми трудностями не проводили яровой сев однолетних культур.</w:t>
      </w:r>
    </w:p>
    <w:p w:rsidR="001A6585" w:rsidRPr="001A6585" w:rsidRDefault="001A6585" w:rsidP="001A6585">
      <w:pPr>
        <w:ind w:firstLine="709"/>
        <w:jc w:val="both"/>
      </w:pPr>
      <w:r w:rsidRPr="001A6585">
        <w:t>Производство кормов в перерасчете на кормовые единицы в сельскохозяйственных предприятиях на 1 условную голову КРС в 2018-2019 годах  на одном уровне и составили – 18,0 цн.к.ед. В 2019 году данный показатель планируется незначительно увеличить. На плановый период 2021-2023 годов производство кормов останется на прежнем уровне.</w:t>
      </w:r>
    </w:p>
    <w:p w:rsidR="001A6585" w:rsidRPr="001A6585" w:rsidRDefault="001A6585" w:rsidP="001A6585">
      <w:pPr>
        <w:ind w:firstLine="709"/>
        <w:jc w:val="both"/>
      </w:pPr>
      <w:r w:rsidRPr="001A6585">
        <w:t xml:space="preserve"> </w:t>
      </w:r>
      <w:r w:rsidRPr="001A6585">
        <w:rPr>
          <w:i/>
        </w:rPr>
        <w:t>Животноводство.</w:t>
      </w:r>
      <w:r w:rsidRPr="001A6585">
        <w:t xml:space="preserve"> Поголовье крупного рогатого скота за 2019 год в колхозе «Восход» выросло на 107%,  и составило 212 голов (2018 год – 199 гол.). В том  числе  поголовье коров также незначительно увеличилось на 103%, и составило  – 150 голов (2018 год – 146 гол). </w:t>
      </w:r>
    </w:p>
    <w:p w:rsidR="001A6585" w:rsidRPr="001A6585" w:rsidRDefault="001A6585" w:rsidP="001A6585">
      <w:pPr>
        <w:ind w:firstLine="709"/>
        <w:jc w:val="both"/>
      </w:pPr>
      <w:r w:rsidRPr="001A6585">
        <w:t>В 2020 году и на период 2021-2023гг планируется незначительное увеличение поголовья скота и птицы.</w:t>
      </w:r>
    </w:p>
    <w:p w:rsidR="001A6585" w:rsidRPr="001A6585" w:rsidRDefault="001A6585" w:rsidP="001A6585">
      <w:pPr>
        <w:ind w:firstLine="709"/>
        <w:jc w:val="both"/>
      </w:pPr>
      <w:r w:rsidRPr="001A6585">
        <w:t xml:space="preserve">Производство основных видов сельскохозяйственной продукции во всех категориях хозяйств Фировского района в 2019 году характеризуется следующими показателями:      </w:t>
      </w:r>
    </w:p>
    <w:p w:rsidR="001A6585" w:rsidRPr="001A6585" w:rsidRDefault="001A6585" w:rsidP="001A6585">
      <w:pPr>
        <w:ind w:firstLine="709"/>
        <w:jc w:val="both"/>
      </w:pPr>
      <w:r w:rsidRPr="001A6585">
        <w:t>- зерно – 1,0 т (2018 год – 3,3 т.)</w:t>
      </w:r>
    </w:p>
    <w:p w:rsidR="001A6585" w:rsidRPr="001A6585" w:rsidRDefault="001A6585" w:rsidP="001A6585">
      <w:pPr>
        <w:ind w:firstLine="709"/>
        <w:jc w:val="both"/>
      </w:pPr>
      <w:r w:rsidRPr="001A6585">
        <w:t>- картофель – 1352,5 т (2018 год – 966,4 т).</w:t>
      </w:r>
    </w:p>
    <w:p w:rsidR="001A6585" w:rsidRPr="001A6585" w:rsidRDefault="001A6585" w:rsidP="001A6585">
      <w:pPr>
        <w:ind w:firstLine="709"/>
        <w:jc w:val="both"/>
      </w:pPr>
      <w:r w:rsidRPr="001A6585">
        <w:t>- овощи – 387,4 т (2018 год – 347,4 т)</w:t>
      </w:r>
    </w:p>
    <w:p w:rsidR="001A6585" w:rsidRPr="001A6585" w:rsidRDefault="001A6585" w:rsidP="001A6585">
      <w:pPr>
        <w:ind w:firstLine="709"/>
        <w:jc w:val="both"/>
      </w:pPr>
      <w:r w:rsidRPr="001A6585">
        <w:t>- скота и птица (в живом весе) – 169,2 т (2018год – 108,3 т);</w:t>
      </w:r>
    </w:p>
    <w:p w:rsidR="001A6585" w:rsidRPr="001A6585" w:rsidRDefault="001A6585" w:rsidP="001A6585">
      <w:pPr>
        <w:ind w:firstLine="709"/>
        <w:jc w:val="both"/>
      </w:pPr>
      <w:r w:rsidRPr="001A6585">
        <w:t>- молоко – 1252,0 т (2018 год – 1239 т)</w:t>
      </w:r>
    </w:p>
    <w:p w:rsidR="001A6585" w:rsidRPr="001A6585" w:rsidRDefault="001A6585" w:rsidP="001A6585">
      <w:pPr>
        <w:ind w:firstLine="709"/>
        <w:jc w:val="both"/>
      </w:pPr>
      <w:r w:rsidRPr="001A6585">
        <w:t>- яйца – 1287 тыс. шт. (2018 год - 1275 тыс. шт.)</w:t>
      </w:r>
    </w:p>
    <w:p w:rsidR="001A6585" w:rsidRPr="001A6585" w:rsidRDefault="001A6585" w:rsidP="001A6585">
      <w:pPr>
        <w:ind w:firstLine="709"/>
        <w:jc w:val="both"/>
      </w:pPr>
      <w:r w:rsidRPr="001A6585">
        <w:t>- шерсть – 2,0 цн. (2018 год – 2,0 цн).</w:t>
      </w:r>
    </w:p>
    <w:p w:rsidR="001A6585" w:rsidRPr="001A6585" w:rsidRDefault="001A6585" w:rsidP="001A6585">
      <w:pPr>
        <w:ind w:firstLine="709"/>
        <w:jc w:val="both"/>
        <w:rPr>
          <w:rFonts w:eastAsia="Calibri"/>
          <w:lang w:eastAsia="en-US"/>
        </w:rPr>
      </w:pPr>
      <w:r w:rsidRPr="001A6585">
        <w:rPr>
          <w:rFonts w:eastAsia="Calibri"/>
          <w:lang w:eastAsia="en-US"/>
        </w:rPr>
        <w:t>В 2019 году и на плановый период до 2023 года планируется незначительный рост производства продукции основных видов сельскохозяйственной продукции во всех категориях хозяйств Фировского района</w:t>
      </w:r>
    </w:p>
    <w:p w:rsidR="001A6585" w:rsidRPr="001A6585" w:rsidRDefault="001A6585" w:rsidP="001A6585">
      <w:pPr>
        <w:ind w:firstLine="709"/>
        <w:jc w:val="both"/>
        <w:rPr>
          <w:rFonts w:eastAsia="Calibri"/>
          <w:b/>
          <w:lang w:eastAsia="en-US"/>
        </w:rPr>
      </w:pPr>
      <w:r w:rsidRPr="001A6585">
        <w:rPr>
          <w:rFonts w:eastAsia="Calibri"/>
          <w:b/>
          <w:lang w:eastAsia="en-US"/>
        </w:rPr>
        <w:t xml:space="preserve">Форма 3АПК </w:t>
      </w:r>
      <w:r w:rsidR="00343180" w:rsidRPr="00CE3B1E">
        <w:rPr>
          <w:rFonts w:eastAsia="Calibri"/>
          <w:b/>
          <w:lang w:eastAsia="en-US"/>
        </w:rPr>
        <w:t>Расчёт</w:t>
      </w:r>
      <w:r w:rsidRPr="001A6585">
        <w:rPr>
          <w:rFonts w:eastAsia="Calibri"/>
          <w:b/>
          <w:lang w:eastAsia="en-US"/>
        </w:rPr>
        <w:t xml:space="preserve"> налогооблагаемой базы по сельскохозяйственным предприятиям-плательщикам единого сельскохозяйственного налога.</w:t>
      </w:r>
    </w:p>
    <w:p w:rsidR="001A6585" w:rsidRPr="001A6585" w:rsidRDefault="001A6585" w:rsidP="001A6585">
      <w:pPr>
        <w:ind w:firstLine="709"/>
        <w:jc w:val="both"/>
        <w:rPr>
          <w:rFonts w:eastAsia="Calibri"/>
          <w:b/>
          <w:lang w:eastAsia="en-US"/>
        </w:rPr>
      </w:pPr>
      <w:r w:rsidRPr="001A6585">
        <w:t xml:space="preserve">Форма 3 АПК не разрабатывалась, в связи с тем, что в колхозе «Восход» налоговая база для исчисления единого сельскохозяйственного налога – нулевая, т.к. в предыдущие налоговые периоды был, получен убыток, которые уменьшает налоговую базу на прогнозируемые периоды до 2023 года. </w:t>
      </w:r>
    </w:p>
    <w:p w:rsidR="00D02430" w:rsidRPr="00D02430" w:rsidRDefault="00D02430" w:rsidP="00D02430">
      <w:pPr>
        <w:overflowPunct w:val="0"/>
        <w:autoSpaceDE w:val="0"/>
        <w:autoSpaceDN w:val="0"/>
        <w:adjustRightInd w:val="0"/>
        <w:spacing w:before="240" w:after="240"/>
        <w:ind w:firstLine="709"/>
        <w:jc w:val="both"/>
        <w:rPr>
          <w:b/>
          <w:sz w:val="26"/>
          <w:szCs w:val="26"/>
        </w:rPr>
      </w:pPr>
      <w:r w:rsidRPr="00D02430">
        <w:rPr>
          <w:b/>
          <w:sz w:val="26"/>
          <w:szCs w:val="26"/>
        </w:rPr>
        <w:t>Раздел «Численность индивидуальных предпринимателей»</w:t>
      </w:r>
    </w:p>
    <w:p w:rsidR="00D02430" w:rsidRPr="00D02430" w:rsidRDefault="00D02430" w:rsidP="00D02430">
      <w:pPr>
        <w:overflowPunct w:val="0"/>
        <w:autoSpaceDE w:val="0"/>
        <w:autoSpaceDN w:val="0"/>
        <w:adjustRightInd w:val="0"/>
        <w:ind w:firstLine="709"/>
        <w:jc w:val="both"/>
      </w:pPr>
      <w:r w:rsidRPr="00D02430">
        <w:t>По данным Единого реестра субъектов малого и среднего предпринимательства, размещённого в открытом доступе на сайте Федеральной налоговой службы (https://rmsp.nalog.ru), в 2019 году (по состоянию на 10.01.2020) численность индивидуальных предпринимателей без образования юридического лица составила 121 единицу.</w:t>
      </w:r>
    </w:p>
    <w:p w:rsidR="00D02430" w:rsidRPr="00D02430" w:rsidRDefault="00D02430" w:rsidP="00D02430">
      <w:pPr>
        <w:overflowPunct w:val="0"/>
        <w:autoSpaceDE w:val="0"/>
        <w:autoSpaceDN w:val="0"/>
        <w:adjustRightInd w:val="0"/>
        <w:ind w:firstLine="709"/>
        <w:jc w:val="both"/>
      </w:pPr>
      <w:r w:rsidRPr="00D02430">
        <w:lastRenderedPageBreak/>
        <w:t>По состоянию на 10.08.2020 значение рассматриваемого показателя составило 114 единиц.</w:t>
      </w:r>
    </w:p>
    <w:p w:rsidR="00D02430" w:rsidRPr="00D02430" w:rsidRDefault="00D02430" w:rsidP="00D02430">
      <w:pPr>
        <w:overflowPunct w:val="0"/>
        <w:autoSpaceDE w:val="0"/>
        <w:autoSpaceDN w:val="0"/>
        <w:adjustRightInd w:val="0"/>
        <w:ind w:firstLine="709"/>
        <w:jc w:val="both"/>
      </w:pPr>
      <w:r w:rsidRPr="00D02430">
        <w:t>На прогнозируемый период до 2022 года планируется дальнейший рост численности индивидуальных предпринимателей без резкого увеличения.</w:t>
      </w:r>
    </w:p>
    <w:p w:rsidR="00D02430" w:rsidRPr="00D02430" w:rsidRDefault="00D02430" w:rsidP="00D02430">
      <w:pPr>
        <w:overflowPunct w:val="0"/>
        <w:autoSpaceDE w:val="0"/>
        <w:autoSpaceDN w:val="0"/>
        <w:adjustRightInd w:val="0"/>
        <w:ind w:firstLine="709"/>
        <w:jc w:val="both"/>
      </w:pPr>
      <w:r w:rsidRPr="00D02430">
        <w:t>Согласно информации, полученной от Межрайонной ИФНС России №3 по Тверской области, количество зарегистрированных самозанятых граждан по Фировскому району (по состоянию на 13.08.2020) составляет 30 человек.</w:t>
      </w:r>
    </w:p>
    <w:p w:rsidR="00D02430" w:rsidRPr="00D02430" w:rsidRDefault="00D02430" w:rsidP="00D02430">
      <w:pPr>
        <w:overflowPunct w:val="0"/>
        <w:autoSpaceDE w:val="0"/>
        <w:autoSpaceDN w:val="0"/>
        <w:adjustRightInd w:val="0"/>
        <w:ind w:firstLine="709"/>
        <w:jc w:val="both"/>
      </w:pPr>
      <w:r w:rsidRPr="00D02430">
        <w:t>На прогнозируемый период до 2023 года планируется увеличение показателя до 45 единиц.</w:t>
      </w:r>
    </w:p>
    <w:p w:rsidR="006F2345" w:rsidRPr="006F2345" w:rsidRDefault="006F2345" w:rsidP="006F2345">
      <w:pPr>
        <w:spacing w:before="240"/>
        <w:jc w:val="center"/>
        <w:rPr>
          <w:rFonts w:eastAsia="Calibri"/>
          <w:b/>
          <w:lang w:eastAsia="en-US"/>
        </w:rPr>
      </w:pPr>
      <w:r w:rsidRPr="006F2345">
        <w:rPr>
          <w:rFonts w:eastAsia="Calibri"/>
          <w:b/>
          <w:lang w:eastAsia="en-US"/>
        </w:rPr>
        <w:t xml:space="preserve">Раздел «Показатели по налогооблагаемой базе для исчисления налога, </w:t>
      </w:r>
    </w:p>
    <w:p w:rsidR="006F2345" w:rsidRPr="006F2345" w:rsidRDefault="006F2345" w:rsidP="006F2345">
      <w:pPr>
        <w:spacing w:after="240"/>
        <w:jc w:val="center"/>
        <w:rPr>
          <w:rFonts w:eastAsia="Calibri"/>
          <w:b/>
          <w:lang w:eastAsia="en-US"/>
        </w:rPr>
      </w:pPr>
      <w:r w:rsidRPr="006F2345">
        <w:rPr>
          <w:rFonts w:eastAsia="Calibri"/>
          <w:b/>
          <w:lang w:eastAsia="en-US"/>
        </w:rPr>
        <w:t xml:space="preserve">взимаемого в связи с применением </w:t>
      </w:r>
      <w:r w:rsidR="00343180" w:rsidRPr="00CE3B1E">
        <w:rPr>
          <w:rFonts w:eastAsia="Calibri"/>
          <w:b/>
          <w:lang w:eastAsia="en-US"/>
        </w:rPr>
        <w:t>упрощённой</w:t>
      </w:r>
      <w:r w:rsidRPr="006F2345">
        <w:rPr>
          <w:rFonts w:eastAsia="Calibri"/>
          <w:b/>
          <w:lang w:eastAsia="en-US"/>
        </w:rPr>
        <w:t xml:space="preserve"> системы налогообложения»</w:t>
      </w:r>
    </w:p>
    <w:p w:rsidR="006F2345" w:rsidRPr="006F2345" w:rsidRDefault="006F2345" w:rsidP="006F2345">
      <w:pPr>
        <w:ind w:firstLine="709"/>
        <w:jc w:val="both"/>
        <w:rPr>
          <w:rFonts w:eastAsia="Calibri"/>
          <w:lang w:eastAsia="en-US"/>
        </w:rPr>
      </w:pPr>
      <w:r w:rsidRPr="006F2345">
        <w:rPr>
          <w:rFonts w:eastAsia="Calibri"/>
          <w:lang w:eastAsia="en-US"/>
        </w:rPr>
        <w:t xml:space="preserve">Данные за 2018 год сформированы на основании формы №5-УСН, </w:t>
      </w:r>
      <w:r w:rsidR="00343180" w:rsidRPr="00CE3B1E">
        <w:rPr>
          <w:rFonts w:eastAsia="Calibri"/>
          <w:lang w:eastAsia="en-US"/>
        </w:rPr>
        <w:t>утверждённой</w:t>
      </w:r>
      <w:r w:rsidRPr="006F2345">
        <w:rPr>
          <w:rFonts w:eastAsia="Calibri"/>
          <w:lang w:eastAsia="en-US"/>
        </w:rPr>
        <w:t xml:space="preserve"> приказом ФНС России (годовая).</w:t>
      </w:r>
    </w:p>
    <w:p w:rsidR="006F2345" w:rsidRPr="006F2345" w:rsidRDefault="006F2345" w:rsidP="006F2345">
      <w:pPr>
        <w:ind w:firstLine="709"/>
        <w:jc w:val="both"/>
        <w:rPr>
          <w:rFonts w:eastAsia="Calibri"/>
          <w:b/>
          <w:i/>
          <w:lang w:eastAsia="en-US"/>
        </w:rPr>
      </w:pPr>
      <w:r w:rsidRPr="006F2345">
        <w:rPr>
          <w:rFonts w:eastAsia="Calibri"/>
          <w:b/>
          <w:i/>
          <w:lang w:eastAsia="en-US"/>
        </w:rPr>
        <w:t>Объект налогообложения – доходы:</w:t>
      </w:r>
    </w:p>
    <w:p w:rsidR="006F2345" w:rsidRPr="006F2345" w:rsidRDefault="006F2345" w:rsidP="006F2345">
      <w:pPr>
        <w:ind w:firstLine="709"/>
        <w:jc w:val="both"/>
        <w:rPr>
          <w:rFonts w:eastAsia="Calibri"/>
          <w:lang w:eastAsia="en-US"/>
        </w:rPr>
      </w:pPr>
      <w:r w:rsidRPr="006F2345">
        <w:rPr>
          <w:rFonts w:eastAsia="Calibri"/>
          <w:lang w:eastAsia="en-US"/>
        </w:rPr>
        <w:t>- количество налогоплательщиков, представивших налоговые декларации по налогу, уплачиваемому в связи с применением упрощенной системы налогообложения, - 43 человека;</w:t>
      </w:r>
    </w:p>
    <w:p w:rsidR="006F2345" w:rsidRPr="006F2345" w:rsidRDefault="006F2345" w:rsidP="006F2345">
      <w:pPr>
        <w:ind w:firstLine="709"/>
        <w:jc w:val="both"/>
        <w:rPr>
          <w:rFonts w:eastAsia="Calibri"/>
          <w:lang w:eastAsia="en-US"/>
        </w:rPr>
      </w:pPr>
      <w:r w:rsidRPr="006F2345">
        <w:rPr>
          <w:rFonts w:eastAsia="Calibri"/>
          <w:lang w:eastAsia="en-US"/>
        </w:rPr>
        <w:t>- налоговая база – 266 493 тыс. руб.</w:t>
      </w:r>
    </w:p>
    <w:p w:rsidR="006F2345" w:rsidRPr="006F2345" w:rsidRDefault="006F2345" w:rsidP="006F2345">
      <w:pPr>
        <w:ind w:firstLine="709"/>
        <w:jc w:val="both"/>
        <w:rPr>
          <w:rFonts w:eastAsia="Calibri"/>
          <w:b/>
          <w:i/>
          <w:lang w:eastAsia="en-US"/>
        </w:rPr>
      </w:pPr>
      <w:r w:rsidRPr="006F2345">
        <w:rPr>
          <w:rFonts w:eastAsia="Calibri"/>
          <w:b/>
          <w:i/>
          <w:lang w:eastAsia="en-US"/>
        </w:rPr>
        <w:t>Объект налогообложения – доходы, уменьшенные на величину расходов:</w:t>
      </w:r>
    </w:p>
    <w:p w:rsidR="006F2345" w:rsidRPr="006F2345" w:rsidRDefault="006F2345" w:rsidP="006F2345">
      <w:pPr>
        <w:ind w:firstLine="709"/>
        <w:jc w:val="both"/>
        <w:rPr>
          <w:rFonts w:eastAsia="Calibri"/>
          <w:lang w:eastAsia="en-US"/>
        </w:rPr>
      </w:pPr>
      <w:r w:rsidRPr="006F2345">
        <w:rPr>
          <w:rFonts w:eastAsia="Calibri"/>
          <w:lang w:eastAsia="en-US"/>
        </w:rPr>
        <w:t>- количество налогоплательщиков, представивших налоговые декларации по налогу, уплачиваемому в связи с применением упрощенной системы налогообложения, - 19 человек;</w:t>
      </w:r>
    </w:p>
    <w:p w:rsidR="006F2345" w:rsidRPr="006F2345" w:rsidRDefault="006F2345" w:rsidP="006F2345">
      <w:pPr>
        <w:ind w:firstLine="709"/>
        <w:jc w:val="both"/>
        <w:rPr>
          <w:rFonts w:eastAsia="Calibri"/>
          <w:lang w:eastAsia="en-US"/>
        </w:rPr>
      </w:pPr>
      <w:r w:rsidRPr="006F2345">
        <w:rPr>
          <w:rFonts w:eastAsia="Calibri"/>
          <w:lang w:eastAsia="en-US"/>
        </w:rPr>
        <w:t>- налоговая база – 2 468 тыс. руб.</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за 2019 год по объекту налогообложения – доходы – рассчитана на основании суммы начисленного налога за 2019 год (10 770 262,78 руб.) с использованием среднего коэффициента уменьшения за 2016-2018 годы в размере 0,39.</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за 2019 год по объекту налогообложения – доходы, уменьшенные на величину расходов, - рассчитана на основании суммы начисленного налога за 2019 год (398 528,06 руб.).</w:t>
      </w:r>
    </w:p>
    <w:p w:rsidR="006F2345" w:rsidRPr="006F2345" w:rsidRDefault="006F2345" w:rsidP="006F2345">
      <w:pPr>
        <w:tabs>
          <w:tab w:val="left" w:pos="993"/>
        </w:tabs>
        <w:ind w:firstLine="709"/>
        <w:jc w:val="both"/>
        <w:rPr>
          <w:rFonts w:eastAsia="Calibri"/>
          <w:lang w:eastAsia="en-US"/>
        </w:rPr>
      </w:pPr>
      <w:r w:rsidRPr="006F2345">
        <w:rPr>
          <w:rFonts w:eastAsia="Calibri"/>
          <w:lang w:eastAsia="en-US"/>
        </w:rPr>
        <w:t xml:space="preserve">Количество налогоплательщиков в 2019 году рассчитано с учетом вновь зарегистрировавшихся субъектов МСП: </w:t>
      </w:r>
    </w:p>
    <w:p w:rsidR="006F2345" w:rsidRPr="006F2345" w:rsidRDefault="006F2345" w:rsidP="006F2345">
      <w:pPr>
        <w:numPr>
          <w:ilvl w:val="0"/>
          <w:numId w:val="3"/>
        </w:numPr>
        <w:tabs>
          <w:tab w:val="left" w:pos="993"/>
        </w:tabs>
        <w:spacing w:after="200" w:line="276" w:lineRule="auto"/>
        <w:ind w:left="0" w:firstLine="709"/>
        <w:contextualSpacing/>
        <w:jc w:val="both"/>
        <w:rPr>
          <w:rFonts w:eastAsia="Calibri"/>
          <w:lang w:eastAsia="en-US"/>
        </w:rPr>
      </w:pPr>
      <w:r w:rsidRPr="006F2345">
        <w:rPr>
          <w:rFonts w:eastAsia="Calibri"/>
          <w:lang w:eastAsia="en-US"/>
        </w:rPr>
        <w:t>По объекту налогообложения «Доходы»: ИП Пашуков Д.В., ИП Босенко А.В., ИП Гавричкова Ю.О.</w:t>
      </w:r>
    </w:p>
    <w:p w:rsidR="006F2345" w:rsidRPr="006F2345" w:rsidRDefault="006F2345" w:rsidP="006F2345">
      <w:pPr>
        <w:numPr>
          <w:ilvl w:val="0"/>
          <w:numId w:val="3"/>
        </w:numPr>
        <w:tabs>
          <w:tab w:val="left" w:pos="993"/>
        </w:tabs>
        <w:spacing w:after="200" w:line="276" w:lineRule="auto"/>
        <w:ind w:left="0" w:firstLine="709"/>
        <w:contextualSpacing/>
        <w:jc w:val="both"/>
        <w:rPr>
          <w:rFonts w:eastAsia="Calibri"/>
          <w:lang w:eastAsia="en-US"/>
        </w:rPr>
      </w:pPr>
      <w:r w:rsidRPr="006F2345">
        <w:rPr>
          <w:rFonts w:eastAsia="Calibri"/>
          <w:lang w:eastAsia="en-US"/>
        </w:rPr>
        <w:t>По объекту налогообложения «Доходы-расходы»: ООО «Садко».</w:t>
      </w:r>
    </w:p>
    <w:p w:rsidR="006F2345" w:rsidRPr="006F2345" w:rsidRDefault="006F2345" w:rsidP="006F2345">
      <w:pPr>
        <w:ind w:firstLine="709"/>
        <w:jc w:val="both"/>
        <w:rPr>
          <w:rFonts w:eastAsia="Calibri"/>
          <w:lang w:eastAsia="en-US"/>
        </w:rPr>
      </w:pPr>
      <w:r w:rsidRPr="006F2345">
        <w:rPr>
          <w:rFonts w:eastAsia="Calibri"/>
          <w:lang w:eastAsia="en-US"/>
        </w:rPr>
        <w:t xml:space="preserve">Прогнозируемое количество налогоплательщиков в 2020 году рассчитано с учётом прекращения деятельности ООО «Феникс», переходом действующих индивидуальных предпринимателей с патентной системы на УСН (ИП Фазлутдинов И.С., ИП Осбек П.Л., ИП Осбек А.П., ИП Смирнов В.П., ИП Федоров С.А.), а также с учётом вновь созданных в 2020 году субъектов МСП (ООО «МаиТех»). </w:t>
      </w:r>
    </w:p>
    <w:p w:rsidR="006F2345" w:rsidRPr="006F2345" w:rsidRDefault="006F2345" w:rsidP="006F2345">
      <w:pPr>
        <w:ind w:firstLine="709"/>
        <w:jc w:val="both"/>
        <w:rPr>
          <w:rFonts w:eastAsia="Calibri"/>
          <w:lang w:eastAsia="en-US"/>
        </w:rPr>
      </w:pPr>
      <w:r w:rsidRPr="006F2345">
        <w:rPr>
          <w:rFonts w:eastAsia="Calibri"/>
          <w:lang w:eastAsia="en-US"/>
        </w:rPr>
        <w:t>Прогнозируемое увеличение количества налогоплательщиков в 2021 году в целом на 10 единиц обусловлено отменой ЕНВД с 01.01.2021 года.</w:t>
      </w:r>
    </w:p>
    <w:p w:rsidR="006F2345" w:rsidRPr="006F2345" w:rsidRDefault="006F2345" w:rsidP="006F2345">
      <w:pPr>
        <w:ind w:firstLine="709"/>
        <w:jc w:val="both"/>
        <w:rPr>
          <w:rFonts w:eastAsia="Calibri"/>
          <w:lang w:eastAsia="en-US"/>
        </w:rPr>
      </w:pPr>
      <w:r w:rsidRPr="006F2345">
        <w:rPr>
          <w:rFonts w:eastAsia="Calibri"/>
          <w:lang w:eastAsia="en-US"/>
        </w:rPr>
        <w:t xml:space="preserve">Дальнейшее увеличение количества налогоплательщиков возможно за счёт открытия индивидуальных предпринимателей. </w:t>
      </w:r>
    </w:p>
    <w:p w:rsidR="006F2345" w:rsidRPr="00CE3B1E" w:rsidRDefault="006F2345" w:rsidP="006F2345">
      <w:pPr>
        <w:ind w:firstLine="709"/>
        <w:jc w:val="both"/>
        <w:rPr>
          <w:rFonts w:eastAsia="Calibri"/>
          <w:lang w:eastAsia="en-US"/>
        </w:rPr>
      </w:pPr>
      <w:r w:rsidRPr="006F2345">
        <w:rPr>
          <w:rFonts w:eastAsia="Calibri"/>
          <w:b/>
          <w:lang w:eastAsia="en-US"/>
        </w:rPr>
        <w:t>Налоговая база на 2020 год и прогнозируемый период до 2023 года</w:t>
      </w:r>
      <w:r w:rsidRPr="006F2345">
        <w:rPr>
          <w:rFonts w:eastAsia="Calibri"/>
          <w:lang w:eastAsia="en-US"/>
        </w:rPr>
        <w:t xml:space="preserve"> рассчитана с учетом индексов потребительских цен в среднем за год (2020 год – 103,2%; 2021 год – 103,6%; 2022-2023 годы – 104,0%) и изменения (увеличения) количества налогоплательщиков.</w:t>
      </w:r>
    </w:p>
    <w:p w:rsidR="00343180" w:rsidRPr="00CE3B1E" w:rsidRDefault="00343180" w:rsidP="00343180">
      <w:pPr>
        <w:spacing w:before="240"/>
        <w:jc w:val="center"/>
        <w:rPr>
          <w:b/>
        </w:rPr>
      </w:pPr>
      <w:r w:rsidRPr="00CE3B1E">
        <w:rPr>
          <w:b/>
        </w:rPr>
        <w:t>Раздел «Единый  сельскохозяйственный налог»</w:t>
      </w:r>
    </w:p>
    <w:p w:rsidR="00343180" w:rsidRPr="00CE3B1E" w:rsidRDefault="00343180" w:rsidP="00343180">
      <w:pPr>
        <w:spacing w:after="240"/>
        <w:jc w:val="center"/>
        <w:rPr>
          <w:b/>
        </w:rPr>
      </w:pPr>
      <w:r w:rsidRPr="00CE3B1E">
        <w:rPr>
          <w:b/>
        </w:rPr>
        <w:t>Муниципальное образование Фировский район Тверской области</w:t>
      </w:r>
    </w:p>
    <w:p w:rsidR="00343180" w:rsidRPr="00CE3B1E" w:rsidRDefault="00343180" w:rsidP="00343180">
      <w:pPr>
        <w:spacing w:line="276" w:lineRule="auto"/>
        <w:jc w:val="both"/>
      </w:pPr>
      <w:r w:rsidRPr="00CE3B1E">
        <w:tab/>
        <w:t>Данные за 2018 год сформированы на основании формы № 5-ЕСХН, утверждённой приказом ФНС России (годовая):</w:t>
      </w:r>
    </w:p>
    <w:p w:rsidR="00343180" w:rsidRPr="00CE3B1E" w:rsidRDefault="00343180" w:rsidP="00343180">
      <w:pPr>
        <w:spacing w:line="276" w:lineRule="auto"/>
        <w:jc w:val="both"/>
      </w:pPr>
      <w:r w:rsidRPr="00CE3B1E">
        <w:lastRenderedPageBreak/>
        <w:tab/>
        <w:t>- количество плательщиков (индивидуальных предпринимателей), представивших налоговые декларации по единому сельскохозяйственному налогу - 2 человека;</w:t>
      </w:r>
    </w:p>
    <w:p w:rsidR="00343180" w:rsidRPr="00CE3B1E" w:rsidRDefault="00343180" w:rsidP="00343180">
      <w:pPr>
        <w:spacing w:line="276" w:lineRule="auto"/>
        <w:jc w:val="both"/>
      </w:pPr>
      <w:r w:rsidRPr="00CE3B1E">
        <w:tab/>
        <w:t>- налоговая база, уменьшенная на сумму убытка, полученного в предыдущем (предыдущих) налоговом (налоговых) периоде (периодах) – 799 тыс. руб.</w:t>
      </w:r>
    </w:p>
    <w:p w:rsidR="00343180" w:rsidRPr="00CE3B1E" w:rsidRDefault="00343180" w:rsidP="00343180">
      <w:pPr>
        <w:spacing w:line="276" w:lineRule="auto"/>
        <w:jc w:val="both"/>
      </w:pPr>
      <w:r w:rsidRPr="00CE3B1E">
        <w:tab/>
        <w:t>- сумма исчисленного единого сельскохозяйственного налога – 48 тыс. руб.</w:t>
      </w:r>
    </w:p>
    <w:p w:rsidR="00343180" w:rsidRPr="00CE3B1E" w:rsidRDefault="00343180" w:rsidP="00343180">
      <w:pPr>
        <w:spacing w:line="276" w:lineRule="auto"/>
        <w:ind w:firstLine="709"/>
        <w:jc w:val="both"/>
      </w:pPr>
      <w:r w:rsidRPr="00CE3B1E">
        <w:t xml:space="preserve">Налоговая база на 2019 год рассчитана на основании сведений о начисленной сумме ЕСХН в 2019 году (50896,86 руб.). Количество налогоплательщиков в 2019 году по сравнению с 2018 годом не изменилось и составило 2 человека. </w:t>
      </w:r>
    </w:p>
    <w:p w:rsidR="00343180" w:rsidRPr="00CE3B1E" w:rsidRDefault="00343180" w:rsidP="00343180">
      <w:pPr>
        <w:spacing w:line="276" w:lineRule="auto"/>
        <w:ind w:firstLine="709"/>
        <w:jc w:val="both"/>
      </w:pPr>
      <w:r w:rsidRPr="00CE3B1E">
        <w:t xml:space="preserve">Налоговая база на 2020 год и прогнозируемый период до 2023 года рассчитана с учетом индекса-дефлятора по сельскому хозяйству (2019 год – 106,2%; 2020 год – 103,8%; 2021 год – 103,8%; 2022 год – 103,8%; 2023 год – 104,3%) и изменения количества плательщиков. </w:t>
      </w:r>
    </w:p>
    <w:p w:rsidR="00343180" w:rsidRPr="00CE3B1E" w:rsidRDefault="00343180" w:rsidP="00343180">
      <w:pPr>
        <w:spacing w:line="276" w:lineRule="auto"/>
        <w:ind w:firstLine="709"/>
        <w:jc w:val="both"/>
      </w:pPr>
      <w:r w:rsidRPr="00CE3B1E">
        <w:t>На 2021 год и на плановый период до 2023 года планируется увеличение количества налогоплательщиков на 1 человека по сравнению с 2019 годом.</w:t>
      </w:r>
    </w:p>
    <w:p w:rsidR="006F2345" w:rsidRPr="006F2345" w:rsidRDefault="006F2345" w:rsidP="006F2345">
      <w:pPr>
        <w:spacing w:before="240" w:after="240"/>
        <w:jc w:val="center"/>
        <w:rPr>
          <w:rFonts w:eastAsia="Calibri"/>
          <w:b/>
          <w:lang w:eastAsia="en-US"/>
        </w:rPr>
      </w:pPr>
      <w:r w:rsidRPr="006F2345">
        <w:rPr>
          <w:rFonts w:eastAsia="Calibri"/>
          <w:b/>
          <w:lang w:eastAsia="en-US"/>
        </w:rPr>
        <w:t>Раздел «Показатели по налогооблагаемой базе для исчисления налога, взимаемого в связи с применением патентной системы налогообложения»</w:t>
      </w:r>
    </w:p>
    <w:p w:rsidR="006F2345" w:rsidRPr="006F2345" w:rsidRDefault="006F2345" w:rsidP="006F2345">
      <w:pPr>
        <w:ind w:firstLine="709"/>
        <w:jc w:val="both"/>
        <w:rPr>
          <w:rFonts w:eastAsia="Calibri"/>
          <w:lang w:eastAsia="en-US"/>
        </w:rPr>
      </w:pPr>
      <w:r w:rsidRPr="006F2345">
        <w:rPr>
          <w:rFonts w:eastAsia="Calibri"/>
          <w:lang w:eastAsia="en-US"/>
        </w:rPr>
        <w:t>По данным статистической формы №1-Патент за 2019 год, размещенной в открытом доступе на сайте Федеральной налоговой службы (</w:t>
      </w:r>
      <w:hyperlink r:id="rId7" w:history="1">
        <w:r w:rsidRPr="00CE3B1E">
          <w:rPr>
            <w:rFonts w:eastAsia="Calibri"/>
            <w:color w:val="0000FF"/>
            <w:u w:val="single"/>
            <w:lang w:eastAsia="en-US"/>
          </w:rPr>
          <w:t>https://www.nalog.ru</w:t>
        </w:r>
      </w:hyperlink>
      <w:r w:rsidRPr="006F2345">
        <w:rPr>
          <w:rFonts w:eastAsia="Calibri"/>
          <w:lang w:eastAsia="en-US"/>
        </w:rPr>
        <w:t>), в 2019 году 44 индивидуальных предпринимателя осуществляли деятельность с применением патентной системы налогообложения, количество патентов составило 46 единиц.</w:t>
      </w:r>
    </w:p>
    <w:p w:rsidR="006F2345" w:rsidRPr="006F2345" w:rsidRDefault="006F2345" w:rsidP="006F2345">
      <w:pPr>
        <w:ind w:firstLine="709"/>
        <w:jc w:val="both"/>
        <w:rPr>
          <w:rFonts w:eastAsia="Calibri"/>
          <w:lang w:eastAsia="en-US"/>
        </w:rPr>
      </w:pPr>
      <w:r w:rsidRPr="006F2345">
        <w:rPr>
          <w:rFonts w:eastAsia="Calibri"/>
          <w:lang w:eastAsia="en-US"/>
        </w:rPr>
        <w:t>Патенты приобретены по следующим видам деятельности:</w:t>
      </w:r>
    </w:p>
    <w:p w:rsidR="006F2345" w:rsidRPr="006F2345" w:rsidRDefault="006F2345" w:rsidP="006F2345">
      <w:pPr>
        <w:tabs>
          <w:tab w:val="left" w:pos="993"/>
        </w:tabs>
        <w:ind w:firstLine="709"/>
        <w:jc w:val="both"/>
        <w:rPr>
          <w:rFonts w:eastAsia="Calibri"/>
          <w:b/>
          <w:i/>
          <w:lang w:eastAsia="en-US"/>
        </w:rPr>
      </w:pPr>
      <w:r w:rsidRPr="006F2345">
        <w:rPr>
          <w:rFonts w:eastAsia="Calibri"/>
          <w:b/>
          <w:i/>
          <w:lang w:eastAsia="en-US"/>
        </w:rPr>
        <w:t>1.</w:t>
      </w:r>
      <w:r w:rsidRPr="006F2345">
        <w:rPr>
          <w:rFonts w:eastAsia="Calibri"/>
          <w:b/>
          <w:i/>
          <w:lang w:eastAsia="en-US"/>
        </w:rPr>
        <w:tab/>
        <w:t xml:space="preserve">Услуги по обучению населения на курсах и по репетиторству. </w:t>
      </w:r>
    </w:p>
    <w:p w:rsidR="006F2345" w:rsidRPr="006F2345" w:rsidRDefault="006F2345" w:rsidP="006F2345">
      <w:pPr>
        <w:ind w:firstLine="709"/>
        <w:jc w:val="both"/>
        <w:rPr>
          <w:rFonts w:eastAsia="Calibri"/>
          <w:lang w:eastAsia="en-US"/>
        </w:rPr>
      </w:pPr>
      <w:r w:rsidRPr="006F2345">
        <w:rPr>
          <w:rFonts w:eastAsia="Calibri"/>
          <w:lang w:eastAsia="en-US"/>
        </w:rPr>
        <w:t xml:space="preserve">В 2019 году патент сроком на 11 месяцев (без привлечения наёмных работников) по данному виду деятельности приобрёл один индивидуальный предприниматель (Алмакаев Е.А.). В 2020 году этот же индивидуальный предприниматель приобрёл патент на 12 месяцев. </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в 2019 г. рассчитана с применением коэффициента-дефлятора 1,518 и потенциально возможного к получению годового дохода в размере 100 000 руб. для данного вида деятельности.</w:t>
      </w:r>
    </w:p>
    <w:p w:rsidR="006F2345" w:rsidRPr="006F2345" w:rsidRDefault="006F2345" w:rsidP="006F2345">
      <w:pPr>
        <w:ind w:firstLine="709"/>
        <w:jc w:val="both"/>
        <w:rPr>
          <w:rFonts w:eastAsia="Calibri"/>
          <w:lang w:eastAsia="en-US"/>
        </w:rPr>
      </w:pPr>
      <w:r w:rsidRPr="006F2345">
        <w:rPr>
          <w:rFonts w:eastAsia="Calibri"/>
          <w:lang w:eastAsia="en-US"/>
        </w:rPr>
        <w:t xml:space="preserve">В соответствии с п.7 ст.1 закона Тверской области от10.04.2020 №17-ЗО «О внесении изменений в ст.2 закона Тверской области «О патентной системе налогообложения в Тверской области» и приостановлении действия его отдельных положений» в 2020 году предусмотрено снижение потенциально возможного к получению дохода по отдельным видам деятельности. По виду деятельности «Услуги по обучению населения на курсах и по репетиторству» размер потенциально возможного к получению дохода (без привлечения наёмных работников) снижен со 100 000 руб. до 33 333 руб. На данном основании скорректирована налоговая база и сумма налога в 2020 году. </w:t>
      </w:r>
    </w:p>
    <w:p w:rsidR="006F2345" w:rsidRPr="006F2345" w:rsidRDefault="006F2345" w:rsidP="006F2345">
      <w:pPr>
        <w:ind w:firstLine="709"/>
        <w:jc w:val="both"/>
        <w:rPr>
          <w:rFonts w:eastAsia="Calibri"/>
          <w:lang w:eastAsia="en-US"/>
        </w:rPr>
      </w:pPr>
      <w:r w:rsidRPr="006F2345">
        <w:rPr>
          <w:rFonts w:eastAsia="Calibri"/>
          <w:lang w:eastAsia="en-US"/>
        </w:rPr>
        <w:t xml:space="preserve">Налоговая база в 2020 году рассчитана с применением коэффициента-дефлятора в размере 1,592, так как патент выдан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6F2345" w:rsidRPr="006F2345" w:rsidRDefault="006F2345" w:rsidP="006F2345">
      <w:pPr>
        <w:ind w:firstLine="709"/>
        <w:jc w:val="both"/>
        <w:rPr>
          <w:rFonts w:eastAsia="Calibri"/>
          <w:lang w:eastAsia="en-US"/>
        </w:rPr>
      </w:pPr>
      <w:r w:rsidRPr="006F2345">
        <w:rPr>
          <w:rFonts w:eastAsia="Calibri"/>
          <w:lang w:eastAsia="en-US"/>
        </w:rPr>
        <w:t>На 2021 год налоговая база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w:t>
      </w:r>
    </w:p>
    <w:p w:rsidR="006F2345" w:rsidRPr="006F2345" w:rsidRDefault="006F2345" w:rsidP="006F2345">
      <w:pPr>
        <w:ind w:firstLine="709"/>
        <w:jc w:val="both"/>
        <w:rPr>
          <w:rFonts w:eastAsia="Calibri"/>
          <w:lang w:eastAsia="en-US"/>
        </w:rPr>
      </w:pPr>
      <w:r w:rsidRPr="006F2345">
        <w:rPr>
          <w:rFonts w:eastAsia="Calibri"/>
          <w:lang w:eastAsia="en-US"/>
        </w:rPr>
        <w:t>На период 2022-2023 годов расчет налоговой базы произведён с использованием индекса потребительских цен в размере 104,0%.</w:t>
      </w:r>
    </w:p>
    <w:p w:rsidR="006F2345" w:rsidRPr="006F2345" w:rsidRDefault="006F2345" w:rsidP="006F2345">
      <w:pPr>
        <w:ind w:firstLine="709"/>
        <w:jc w:val="both"/>
        <w:rPr>
          <w:rFonts w:eastAsia="Calibri"/>
          <w:lang w:eastAsia="en-US"/>
        </w:rPr>
      </w:pPr>
      <w:r w:rsidRPr="006F2345">
        <w:rPr>
          <w:rFonts w:eastAsia="Calibri"/>
          <w:lang w:eastAsia="en-US"/>
        </w:rPr>
        <w:t>На период 2021-2023 годов ИП Алмакаев Е.А. планирует продолжать деятельность с применением патентной системы, поэтому налогооблагаемая база и сумма налога рассчитана на срок 12 месяцев ежегодно.</w:t>
      </w:r>
    </w:p>
    <w:p w:rsidR="006F2345" w:rsidRPr="006F2345" w:rsidRDefault="006F2345" w:rsidP="006F2345">
      <w:pPr>
        <w:numPr>
          <w:ilvl w:val="0"/>
          <w:numId w:val="4"/>
        </w:numPr>
        <w:tabs>
          <w:tab w:val="left" w:pos="0"/>
          <w:tab w:val="left" w:pos="993"/>
        </w:tabs>
        <w:spacing w:after="200" w:line="276" w:lineRule="auto"/>
        <w:ind w:left="0" w:firstLine="709"/>
        <w:contextualSpacing/>
        <w:jc w:val="both"/>
        <w:rPr>
          <w:rFonts w:eastAsia="Calibri"/>
          <w:b/>
          <w:i/>
          <w:lang w:eastAsia="en-US"/>
        </w:rPr>
      </w:pPr>
      <w:r w:rsidRPr="006F2345">
        <w:rPr>
          <w:rFonts w:eastAsia="Calibri"/>
          <w:b/>
          <w:i/>
          <w:lang w:eastAsia="en-US"/>
        </w:rPr>
        <w:lastRenderedPageBreak/>
        <w:t>«Услуги общественного питания, оказываемые через объекты организации общественного питания с площадью зала обслуживания посетителей не более 50 квадратных метров по каждому объекту организации общественного питания».</w:t>
      </w:r>
    </w:p>
    <w:p w:rsidR="006F2345" w:rsidRPr="006F2345" w:rsidRDefault="006F2345" w:rsidP="006F2345">
      <w:pPr>
        <w:ind w:firstLine="709"/>
        <w:contextualSpacing/>
        <w:jc w:val="both"/>
        <w:rPr>
          <w:rFonts w:eastAsia="Calibri"/>
          <w:lang w:eastAsia="en-US"/>
        </w:rPr>
      </w:pPr>
      <w:r w:rsidRPr="006F2345">
        <w:rPr>
          <w:rFonts w:eastAsia="Calibri"/>
          <w:lang w:eastAsia="en-US"/>
        </w:rPr>
        <w:t xml:space="preserve">По данному виду деятельности  в 2019 году приобретены два патента (ИП Ефимова С.Н. – патент на 12 месяцев, ИП Дроздова Т.Г. – патент на 9 месяцев). </w:t>
      </w:r>
    </w:p>
    <w:p w:rsidR="006F2345" w:rsidRPr="006F2345" w:rsidRDefault="006F2345" w:rsidP="006F2345">
      <w:pPr>
        <w:ind w:firstLine="709"/>
        <w:contextualSpacing/>
        <w:jc w:val="both"/>
        <w:rPr>
          <w:rFonts w:eastAsia="Calibri"/>
          <w:lang w:eastAsia="en-US"/>
        </w:rPr>
      </w:pPr>
      <w:r w:rsidRPr="006F2345">
        <w:rPr>
          <w:rFonts w:eastAsia="Calibri"/>
          <w:lang w:eastAsia="en-US"/>
        </w:rPr>
        <w:t>Налоговая база на 2019 год рассчитана с применением коэффициента-дефлятора 1,518 и потенциально возможного к получению годового дохода с дифференциацией по площади объекта общественного питания (ИП Ефимова С.Н.: 42 кв.м. – 304 000 руб.; ИП Дроздова Т.Г.: 29,8 кв.м. – 169 000 руб.).</w:t>
      </w:r>
    </w:p>
    <w:p w:rsidR="006F2345" w:rsidRPr="006F2345" w:rsidRDefault="006F2345" w:rsidP="006F2345">
      <w:pPr>
        <w:ind w:firstLine="709"/>
        <w:contextualSpacing/>
        <w:jc w:val="both"/>
        <w:rPr>
          <w:rFonts w:eastAsia="Calibri"/>
          <w:lang w:eastAsia="en-US"/>
        </w:rPr>
      </w:pPr>
      <w:r w:rsidRPr="006F2345">
        <w:rPr>
          <w:rFonts w:eastAsia="Calibri"/>
          <w:lang w:eastAsia="en-US"/>
        </w:rPr>
        <w:t>В 2020 году оба индивидуальных предпринимателя приобрели патенты по рассматриваемому виду деятельности сроком на 12 месяцев. Налоговая база на 2020 год рассчитана с применением коэффициента-дефлятора 1,592, так как патенты выданы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При расчете налоговой базы в 2020 году приняты во внимание изменения в способ расчета потенциально возможного к получению годового дохода по данному виду деятельности, утверждённые законом Тверской области от 29.11.2019 №74-ЗО «О внесении изменений в ст.2 закона Тверской области «О патентной системе налогообложения в Тверской области» (на 1 кв.метр площади объекта организации общественного питания).</w:t>
      </w:r>
    </w:p>
    <w:p w:rsidR="006F2345" w:rsidRPr="006F2345" w:rsidRDefault="006F2345" w:rsidP="006F2345">
      <w:pPr>
        <w:ind w:firstLine="709"/>
        <w:contextualSpacing/>
        <w:jc w:val="both"/>
        <w:rPr>
          <w:rFonts w:eastAsia="Calibri"/>
          <w:lang w:eastAsia="en-US"/>
        </w:rPr>
      </w:pPr>
      <w:r w:rsidRPr="006F2345">
        <w:rPr>
          <w:rFonts w:eastAsia="Calibri"/>
          <w:lang w:eastAsia="en-US"/>
        </w:rPr>
        <w:t>Налоговая база на 2021 год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w:t>
      </w:r>
    </w:p>
    <w:p w:rsidR="006F2345" w:rsidRPr="006F2345" w:rsidRDefault="006F2345" w:rsidP="006F2345">
      <w:pPr>
        <w:ind w:firstLine="709"/>
        <w:contextualSpacing/>
        <w:jc w:val="both"/>
        <w:rPr>
          <w:rFonts w:eastAsia="Calibri"/>
          <w:lang w:eastAsia="en-US"/>
        </w:rPr>
      </w:pPr>
      <w:r w:rsidRPr="006F2345">
        <w:rPr>
          <w:rFonts w:eastAsia="Calibri"/>
          <w:lang w:eastAsia="en-US"/>
        </w:rPr>
        <w:t>На период 2022-2023 годов расчет налоговой базы произведён с использованием индекса потребительских цен в размере 104,0%.</w:t>
      </w:r>
    </w:p>
    <w:p w:rsidR="006F2345" w:rsidRPr="006F2345" w:rsidRDefault="006F2345" w:rsidP="006F2345">
      <w:pPr>
        <w:ind w:firstLine="709"/>
        <w:contextualSpacing/>
        <w:jc w:val="both"/>
        <w:rPr>
          <w:rFonts w:eastAsia="Calibri"/>
          <w:lang w:eastAsia="en-US"/>
        </w:rPr>
      </w:pPr>
      <w:r w:rsidRPr="006F2345">
        <w:rPr>
          <w:rFonts w:eastAsia="Calibri"/>
          <w:lang w:eastAsia="en-US"/>
        </w:rPr>
        <w:t>На прогнозируемый период 2021-2023 годов количество патентов останется на уровне 2019 года.</w:t>
      </w:r>
    </w:p>
    <w:p w:rsidR="006F2345" w:rsidRPr="006F2345" w:rsidRDefault="006F2345" w:rsidP="006F2345">
      <w:pPr>
        <w:numPr>
          <w:ilvl w:val="0"/>
          <w:numId w:val="4"/>
        </w:numPr>
        <w:spacing w:after="200" w:line="276" w:lineRule="auto"/>
        <w:contextualSpacing/>
        <w:jc w:val="both"/>
        <w:rPr>
          <w:rFonts w:eastAsia="Calibri"/>
          <w:b/>
          <w:i/>
          <w:lang w:eastAsia="en-US"/>
        </w:rPr>
      </w:pPr>
      <w:r w:rsidRPr="006F2345">
        <w:rPr>
          <w:rFonts w:eastAsia="Calibri"/>
          <w:b/>
          <w:i/>
          <w:lang w:eastAsia="en-US"/>
        </w:rPr>
        <w:t xml:space="preserve">Лесоводство и прочая лесохозяйственная деятельность». </w:t>
      </w:r>
    </w:p>
    <w:p w:rsidR="006F2345" w:rsidRPr="006F2345" w:rsidRDefault="006F2345" w:rsidP="006F2345">
      <w:pPr>
        <w:ind w:firstLine="709"/>
        <w:jc w:val="both"/>
        <w:rPr>
          <w:rFonts w:eastAsia="Calibri"/>
          <w:lang w:eastAsia="en-US"/>
        </w:rPr>
      </w:pPr>
      <w:r w:rsidRPr="006F2345">
        <w:rPr>
          <w:rFonts w:eastAsia="Calibri"/>
          <w:lang w:eastAsia="en-US"/>
        </w:rPr>
        <w:t xml:space="preserve">По данному виду деятельности (без привлечения наёмных работников) в 2019 году приобретены 2 патента на 12 месяцев (ИП Матвеев В.А., ИП Крючков И.В.). </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2019 год рассчитана с применением коэффициента-дефлятора 1,518 и потенциально возможного к получению годового дохода в размере 100 000 руб. для данного вида деятельности.</w:t>
      </w:r>
    </w:p>
    <w:p w:rsidR="006F2345" w:rsidRPr="006F2345" w:rsidRDefault="006F2345" w:rsidP="006F2345">
      <w:pPr>
        <w:ind w:firstLine="709"/>
        <w:jc w:val="both"/>
        <w:rPr>
          <w:rFonts w:eastAsia="Calibri"/>
          <w:lang w:eastAsia="en-US"/>
        </w:rPr>
      </w:pPr>
      <w:r w:rsidRPr="006F2345">
        <w:rPr>
          <w:rFonts w:eastAsia="Calibri"/>
          <w:lang w:eastAsia="en-US"/>
        </w:rPr>
        <w:t>В соответствии с п.7 ст.1 закона Тверской области от10.04.2020 №17-ЗО «О внесении изменений в ст.2 закона Тверской области «О патентной системе налогообложения в Тверской области» и приостановлении действия его отдельных положений» предусмотрено снижение потенциально возможного к получению дохода по отдельным видам деятельности. По виду деятельности «Услуги по обучению населения на курсах и по репетиторству» размер потенциально возможного к получению дохода (без привлечения наёмных работников) снижен со 100 000 руб. до 33 333 руб. На данном основании скорректирована налоговая база и сумма налога в 2020 году.</w:t>
      </w:r>
    </w:p>
    <w:p w:rsidR="006F2345" w:rsidRPr="006F2345" w:rsidRDefault="006F2345" w:rsidP="006F2345">
      <w:pPr>
        <w:ind w:firstLine="709"/>
        <w:contextualSpacing/>
        <w:jc w:val="both"/>
        <w:rPr>
          <w:rFonts w:eastAsia="Calibri"/>
          <w:lang w:eastAsia="en-US"/>
        </w:rPr>
      </w:pPr>
      <w:r w:rsidRPr="006F2345">
        <w:rPr>
          <w:rFonts w:eastAsia="Calibri"/>
          <w:lang w:eastAsia="en-US"/>
        </w:rPr>
        <w:t xml:space="preserve">Налоговая база в 2020 году рассчитана с применением коэффициента-дефлятора в размере 1,592, так как патенты выдан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6F2345" w:rsidRPr="006F2345" w:rsidRDefault="006F2345" w:rsidP="006F2345">
      <w:pPr>
        <w:tabs>
          <w:tab w:val="left" w:pos="993"/>
        </w:tabs>
        <w:ind w:firstLine="709"/>
        <w:contextualSpacing/>
        <w:jc w:val="both"/>
        <w:rPr>
          <w:rFonts w:eastAsia="Calibri"/>
          <w:lang w:eastAsia="en-US"/>
        </w:rPr>
      </w:pPr>
      <w:r w:rsidRPr="006F2345">
        <w:rPr>
          <w:rFonts w:eastAsia="Calibri"/>
          <w:lang w:eastAsia="en-US"/>
        </w:rPr>
        <w:t>На 2021 год налоговая база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w:t>
      </w:r>
    </w:p>
    <w:p w:rsidR="006F2345" w:rsidRPr="006F2345" w:rsidRDefault="006F2345" w:rsidP="006F2345">
      <w:pPr>
        <w:tabs>
          <w:tab w:val="left" w:pos="993"/>
        </w:tabs>
        <w:ind w:firstLine="709"/>
        <w:contextualSpacing/>
        <w:jc w:val="both"/>
        <w:rPr>
          <w:rFonts w:eastAsia="Calibri"/>
          <w:lang w:eastAsia="en-US"/>
        </w:rPr>
      </w:pPr>
      <w:r w:rsidRPr="006F2345">
        <w:rPr>
          <w:rFonts w:eastAsia="Calibri"/>
          <w:lang w:eastAsia="en-US"/>
        </w:rPr>
        <w:t>На период 2022-2023 годов расчет налоговой базы произведён с использованием индекса потребительских цен в размере 104,0%. Количество патентов останется на уровне 2019 года (2 единицы).</w:t>
      </w:r>
    </w:p>
    <w:p w:rsidR="006F2345" w:rsidRPr="006F2345" w:rsidRDefault="006F2345" w:rsidP="006F2345">
      <w:pPr>
        <w:tabs>
          <w:tab w:val="left" w:pos="1134"/>
        </w:tabs>
        <w:ind w:firstLine="709"/>
        <w:jc w:val="both"/>
        <w:rPr>
          <w:rFonts w:eastAsia="Calibri"/>
          <w:b/>
          <w:i/>
          <w:lang w:eastAsia="en-US"/>
        </w:rPr>
      </w:pPr>
      <w:r w:rsidRPr="006F2345">
        <w:rPr>
          <w:rFonts w:eastAsia="Calibri"/>
          <w:b/>
          <w:i/>
          <w:lang w:eastAsia="en-US"/>
        </w:rPr>
        <w:t>4.</w:t>
      </w:r>
      <w:r w:rsidRPr="006F2345">
        <w:rPr>
          <w:rFonts w:eastAsia="Calibri"/>
          <w:b/>
          <w:i/>
          <w:lang w:eastAsia="en-US"/>
        </w:rPr>
        <w:tab/>
        <w:t xml:space="preserve">Деятельность по устному и письменному переводу. </w:t>
      </w:r>
    </w:p>
    <w:p w:rsidR="006F2345" w:rsidRPr="006F2345" w:rsidRDefault="006F2345" w:rsidP="006F2345">
      <w:pPr>
        <w:ind w:firstLine="709"/>
        <w:jc w:val="both"/>
        <w:rPr>
          <w:rFonts w:eastAsia="Calibri"/>
          <w:lang w:eastAsia="en-US"/>
        </w:rPr>
      </w:pPr>
      <w:r w:rsidRPr="006F2345">
        <w:rPr>
          <w:rFonts w:eastAsia="Calibri"/>
          <w:lang w:eastAsia="en-US"/>
        </w:rPr>
        <w:t xml:space="preserve">В 2019 году по данному направлению осуществляла деятельность ИП Худяева Анна (без привлечения наёмных работников). </w:t>
      </w:r>
    </w:p>
    <w:p w:rsidR="006F2345" w:rsidRPr="006F2345" w:rsidRDefault="006F2345" w:rsidP="006F2345">
      <w:pPr>
        <w:ind w:firstLine="709"/>
        <w:jc w:val="both"/>
        <w:rPr>
          <w:rFonts w:eastAsia="Calibri"/>
          <w:lang w:eastAsia="en-US"/>
        </w:rPr>
      </w:pPr>
      <w:r w:rsidRPr="006F2345">
        <w:rPr>
          <w:rFonts w:eastAsia="Calibri"/>
          <w:lang w:eastAsia="en-US"/>
        </w:rPr>
        <w:lastRenderedPageBreak/>
        <w:t>Налоговая база в 2019 году рассчитана с применением коэффициента-дефлятора 1,518 и потенциально возможного к получению годового дохода в размере 100 000 руб. для данного вида деятельности.</w:t>
      </w:r>
    </w:p>
    <w:p w:rsidR="006F2345" w:rsidRPr="006F2345" w:rsidRDefault="006F2345" w:rsidP="006F2345">
      <w:pPr>
        <w:ind w:firstLine="709"/>
        <w:jc w:val="both"/>
        <w:rPr>
          <w:rFonts w:eastAsia="Calibri"/>
          <w:lang w:eastAsia="en-US"/>
        </w:rPr>
      </w:pPr>
      <w:r w:rsidRPr="006F2345">
        <w:rPr>
          <w:rFonts w:eastAsia="Calibri"/>
          <w:lang w:eastAsia="en-US"/>
        </w:rPr>
        <w:t>В 2020 году данный индивидуальный предприниматель (с 2020 года – Кузнецова А.В.) приобрела патент на 9 месяцев. Налоговая база в 2020 году рассчитана с применением коэффициента-дефлятора 1,589, так как патент выдан в марте 2020 года, после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2021 год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 с учётом того, что патент будет приобретён на срок 12 месяцев.</w:t>
      </w:r>
    </w:p>
    <w:p w:rsidR="006F2345" w:rsidRPr="006F2345" w:rsidRDefault="006F2345" w:rsidP="006F2345">
      <w:pPr>
        <w:ind w:firstLine="709"/>
        <w:jc w:val="both"/>
        <w:rPr>
          <w:rFonts w:eastAsia="Calibri"/>
          <w:lang w:eastAsia="en-US"/>
        </w:rPr>
      </w:pPr>
      <w:r w:rsidRPr="006F2345">
        <w:rPr>
          <w:rFonts w:eastAsia="Calibri"/>
          <w:lang w:eastAsia="en-US"/>
        </w:rPr>
        <w:t>На прогнозируемый период 2022-2023 гг. налоговая база рассчитана с использованием индекса потребительских цен в среднем за год – 104,0%. Количество патентов не увеличится.</w:t>
      </w:r>
    </w:p>
    <w:p w:rsidR="006F2345" w:rsidRPr="006F2345" w:rsidRDefault="006F2345" w:rsidP="006F2345">
      <w:pPr>
        <w:numPr>
          <w:ilvl w:val="0"/>
          <w:numId w:val="5"/>
        </w:numPr>
        <w:tabs>
          <w:tab w:val="left" w:pos="993"/>
        </w:tabs>
        <w:spacing w:after="200" w:line="276" w:lineRule="auto"/>
        <w:ind w:left="0" w:firstLine="709"/>
        <w:contextualSpacing/>
        <w:jc w:val="both"/>
        <w:rPr>
          <w:rFonts w:eastAsia="Calibri"/>
          <w:b/>
          <w:i/>
          <w:lang w:eastAsia="en-US"/>
        </w:rPr>
      </w:pPr>
      <w:r w:rsidRPr="006F2345">
        <w:rPr>
          <w:rFonts w:eastAsia="Calibri"/>
          <w:b/>
          <w:i/>
          <w:lang w:eastAsia="en-US"/>
        </w:rPr>
        <w:t>Оказание автотранспортных услуг по перевозке грузов автомобильным транспортом.</w:t>
      </w:r>
    </w:p>
    <w:p w:rsidR="006F2345" w:rsidRPr="006F2345" w:rsidRDefault="006F2345" w:rsidP="006F2345">
      <w:pPr>
        <w:ind w:firstLine="709"/>
        <w:contextualSpacing/>
        <w:jc w:val="both"/>
        <w:rPr>
          <w:rFonts w:eastAsia="Calibri"/>
          <w:lang w:eastAsia="en-US"/>
        </w:rPr>
      </w:pPr>
      <w:r w:rsidRPr="006F2345">
        <w:rPr>
          <w:rFonts w:eastAsia="Calibri"/>
          <w:lang w:eastAsia="en-US"/>
        </w:rPr>
        <w:t>В 2019 году 26 индивидуальных предпринимателей осуществляли деятельность с применением патентной системы налогообложения, количество приобретённых патентов составило 27 единиц. 25 индивидуальных предпринимателей осуществляли деятельность с использованием одного транспортного средства. Ещё один предприниматель – Тюлькин М.В. – приобрёл в 2019 году 2 патента (с использованием одного транспортного средства и с использованием от 2х до 5 транспортных средств).</w:t>
      </w:r>
    </w:p>
    <w:p w:rsidR="006F2345" w:rsidRPr="006F2345" w:rsidRDefault="006F2345" w:rsidP="006F2345">
      <w:pPr>
        <w:ind w:firstLine="709"/>
        <w:contextualSpacing/>
        <w:jc w:val="both"/>
        <w:rPr>
          <w:rFonts w:eastAsia="Calibri"/>
          <w:lang w:eastAsia="en-US"/>
        </w:rPr>
      </w:pPr>
      <w:r w:rsidRPr="006F2345">
        <w:rPr>
          <w:rFonts w:eastAsia="Calibri"/>
          <w:lang w:eastAsia="en-US"/>
        </w:rPr>
        <w:t>Налоговая база в 2019 году рассчитана с использованием коэффициента-дефлятора 1,518 исходя из потенциально возможного к получению годового дохода в зависимости от количества применяемых транспортных средств.</w:t>
      </w:r>
    </w:p>
    <w:p w:rsidR="006F2345" w:rsidRPr="006F2345" w:rsidRDefault="006F2345" w:rsidP="006F2345">
      <w:pPr>
        <w:ind w:firstLine="709"/>
        <w:contextualSpacing/>
        <w:jc w:val="both"/>
        <w:rPr>
          <w:rFonts w:eastAsia="Calibri"/>
          <w:lang w:eastAsia="en-US"/>
        </w:rPr>
      </w:pPr>
      <w:r w:rsidRPr="006F2345">
        <w:rPr>
          <w:rFonts w:eastAsia="Calibri"/>
          <w:lang w:eastAsia="en-US"/>
        </w:rPr>
        <w:t xml:space="preserve">В 2020 году согласно форме 1-Патент на 01.07.2020 в Фировском районе приобретено 12 патентов по рассматриваемому виду деятельности. Сокращение количества патентов по сравнению с 2019 годом обусловлено значительным увеличением налоговой нагрузки на предпринимателей в связи с внесением изменений в ст. 2 закона Тверской области от 29.11.2012 №110-ЗО «О патентной системе налогообложения в Тверской области» в части расчета возможного годового дохода исходя из грузоподъёмности транспортного средства. </w:t>
      </w:r>
    </w:p>
    <w:p w:rsidR="006F2345" w:rsidRPr="006F2345" w:rsidRDefault="006F2345" w:rsidP="006F2345">
      <w:pPr>
        <w:ind w:firstLine="709"/>
        <w:contextualSpacing/>
        <w:jc w:val="both"/>
        <w:rPr>
          <w:rFonts w:eastAsia="Calibri"/>
          <w:lang w:eastAsia="en-US"/>
        </w:rPr>
      </w:pPr>
      <w:r w:rsidRPr="006F2345">
        <w:rPr>
          <w:rFonts w:eastAsia="Calibri"/>
          <w:lang w:eastAsia="en-US"/>
        </w:rPr>
        <w:t>Налоговая база на 2020 год рассчитана с применением коэффициента-дефлятора 1,592, так как все патенты по данному виду деятельности получены в декабре 2019 и январе 2020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Сведения о датах получения патентов и грузоподъёмности транспортных средств получены отделом экономики Администрации Фировского района в результате обзвона индивидуальных предпринимателей.</w:t>
      </w:r>
    </w:p>
    <w:p w:rsidR="006F2345" w:rsidRPr="006F2345" w:rsidRDefault="006F2345" w:rsidP="006F2345">
      <w:pPr>
        <w:ind w:firstLine="709"/>
        <w:contextualSpacing/>
        <w:jc w:val="both"/>
        <w:rPr>
          <w:rFonts w:eastAsia="Calibri"/>
          <w:lang w:eastAsia="en-US"/>
        </w:rPr>
      </w:pPr>
      <w:r w:rsidRPr="006F2345">
        <w:rPr>
          <w:rFonts w:eastAsia="Calibri"/>
          <w:lang w:eastAsia="en-US"/>
        </w:rPr>
        <w:t>Деятельность автомобильного грузового транспорта и услуги по перевозкам в соответствии с Постановлением Правительства РФ от 03.04.2020 №434 включена в перечень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(далее – Перечень). Пунктом 4 статьи 2 Федерального закона РФ от 08.06.2020 №172-ФЗ «О внесении изменений в часть вторую налогового кодекса РФ» определено, что при исчислении (перерасчете) суммы налога, подлежащего уплате в связи с применением патентной системы налогообложения в 2020 году индивидуальными предпринимателями, вид деятельности которых включён в Перечень, из количества срока, на который выдаётся патент, исключаются календарные дни, приходящиеся на апрель, май и июнь 2020 года. Налоговая база и суммы налога в 2020 году рассчитаны с учётом вышеназванного положения Налогового кодекса РФ.</w:t>
      </w:r>
    </w:p>
    <w:p w:rsidR="006F2345" w:rsidRPr="006F2345" w:rsidRDefault="006F2345" w:rsidP="006F2345">
      <w:pPr>
        <w:ind w:firstLine="709"/>
        <w:contextualSpacing/>
        <w:jc w:val="both"/>
        <w:rPr>
          <w:rFonts w:eastAsia="Calibri"/>
          <w:lang w:eastAsia="en-US"/>
        </w:rPr>
      </w:pPr>
      <w:r w:rsidRPr="006F2345">
        <w:rPr>
          <w:rFonts w:eastAsia="Calibri"/>
          <w:lang w:eastAsia="en-US"/>
        </w:rPr>
        <w:lastRenderedPageBreak/>
        <w:t>Налоговая база на 2021 год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w:t>
      </w:r>
    </w:p>
    <w:p w:rsidR="006F2345" w:rsidRPr="006F2345" w:rsidRDefault="006F2345" w:rsidP="006F2345">
      <w:pPr>
        <w:ind w:firstLine="709"/>
        <w:contextualSpacing/>
        <w:jc w:val="both"/>
        <w:rPr>
          <w:rFonts w:eastAsia="Calibri"/>
          <w:lang w:eastAsia="en-US"/>
        </w:rPr>
      </w:pPr>
      <w:r w:rsidRPr="006F2345">
        <w:rPr>
          <w:rFonts w:eastAsia="Calibri"/>
          <w:lang w:eastAsia="en-US"/>
        </w:rPr>
        <w:t>Значения налоговой базы на 2022-2023 гг. рассчитаны с использованием индекса потребительских цен 104,0%. Количество патентов не изменится и останется на уровне 2020 года (12 единиц).</w:t>
      </w:r>
    </w:p>
    <w:p w:rsidR="006F2345" w:rsidRPr="006F2345" w:rsidRDefault="006F2345" w:rsidP="006F2345">
      <w:pPr>
        <w:ind w:firstLine="709"/>
        <w:contextualSpacing/>
        <w:jc w:val="both"/>
        <w:rPr>
          <w:rFonts w:eastAsia="Calibri"/>
          <w:lang w:eastAsia="en-US"/>
        </w:rPr>
      </w:pPr>
      <w:r w:rsidRPr="006F2345">
        <w:rPr>
          <w:rFonts w:eastAsia="Calibri"/>
          <w:b/>
          <w:lang w:eastAsia="en-US"/>
        </w:rPr>
        <w:t>6.</w:t>
      </w:r>
      <w:r w:rsidRPr="006F2345">
        <w:rPr>
          <w:rFonts w:eastAsia="Calibri"/>
          <w:lang w:eastAsia="en-US"/>
        </w:rPr>
        <w:t xml:space="preserve"> </w:t>
      </w:r>
      <w:r w:rsidRPr="006F2345">
        <w:rPr>
          <w:rFonts w:eastAsia="Calibri"/>
          <w:b/>
          <w:i/>
          <w:lang w:eastAsia="en-US"/>
        </w:rPr>
        <w:t>«Розничная торговля,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w:t>
      </w:r>
    </w:p>
    <w:p w:rsidR="006F2345" w:rsidRPr="006F2345" w:rsidRDefault="006F2345" w:rsidP="006F2345">
      <w:pPr>
        <w:ind w:firstLine="709"/>
        <w:contextualSpacing/>
        <w:jc w:val="both"/>
        <w:rPr>
          <w:rFonts w:eastAsia="Calibri"/>
          <w:lang w:eastAsia="en-US"/>
        </w:rPr>
      </w:pPr>
      <w:r w:rsidRPr="006F2345">
        <w:rPr>
          <w:rFonts w:eastAsia="Calibri"/>
          <w:lang w:eastAsia="en-US"/>
        </w:rPr>
        <w:t>По данному виду деятельности в 2019 году приобретены 8 патентов по следующим торговым объектам:</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32,2 кв.м., патент на 12 месяцев, потенциально возможный к получению годовой доход 595 000,0 руб.</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40,7 кв.м., патент на 12 месяцев, потенциально возможный к получению годовой доход 765 000,0 руб.</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49,8 кв.м., патент на 12 месяцев, потенциально возможный к получению годовой доход 765 000,0 руб.</w:t>
      </w:r>
    </w:p>
    <w:p w:rsidR="006F2345" w:rsidRPr="006F2345" w:rsidRDefault="006F2345" w:rsidP="006F2345">
      <w:pPr>
        <w:numPr>
          <w:ilvl w:val="0"/>
          <w:numId w:val="6"/>
        </w:numPr>
        <w:tabs>
          <w:tab w:val="left" w:pos="993"/>
        </w:tabs>
        <w:spacing w:after="200" w:line="276" w:lineRule="auto"/>
        <w:ind w:left="0" w:firstLine="709"/>
        <w:contextualSpacing/>
        <w:rPr>
          <w:rFonts w:eastAsia="Calibri"/>
          <w:lang w:eastAsia="en-US"/>
        </w:rPr>
      </w:pPr>
      <w:r w:rsidRPr="006F2345">
        <w:rPr>
          <w:rFonts w:eastAsia="Calibri"/>
          <w:lang w:eastAsia="en-US"/>
        </w:rPr>
        <w:t>42 кв.м., патент на 12 месяцев, потенциально возможный к получению годовой доход 765 000,0 руб.</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19 кв.м., патент на 12 месяцев, потенциально возможный к получению годовой доход 340 000,0 руб.</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38,5 кв.м., патент на 6 месяцев, потенциально возможный к получению годовой доход 595 000,0 руб.</w:t>
      </w:r>
    </w:p>
    <w:p w:rsidR="006F2345" w:rsidRPr="006F2345" w:rsidRDefault="006F2345" w:rsidP="006F2345">
      <w:pPr>
        <w:numPr>
          <w:ilvl w:val="0"/>
          <w:numId w:val="6"/>
        </w:numPr>
        <w:tabs>
          <w:tab w:val="left" w:pos="993"/>
        </w:tabs>
        <w:spacing w:after="200" w:line="276" w:lineRule="auto"/>
        <w:ind w:left="0" w:firstLine="709"/>
        <w:contextualSpacing/>
        <w:rPr>
          <w:rFonts w:eastAsia="Calibri"/>
          <w:lang w:eastAsia="en-US"/>
        </w:rPr>
      </w:pPr>
      <w:r w:rsidRPr="006F2345">
        <w:rPr>
          <w:rFonts w:eastAsia="Calibri"/>
          <w:lang w:eastAsia="en-US"/>
        </w:rPr>
        <w:t>29,0 кв.м., патент на 5 месяцев, потенциально возможный к получению годовой доход 425 000,0 руб.</w:t>
      </w:r>
    </w:p>
    <w:p w:rsidR="006F2345" w:rsidRPr="006F2345" w:rsidRDefault="006F2345" w:rsidP="006F2345">
      <w:pPr>
        <w:numPr>
          <w:ilvl w:val="0"/>
          <w:numId w:val="6"/>
        </w:numPr>
        <w:tabs>
          <w:tab w:val="left" w:pos="993"/>
        </w:tabs>
        <w:spacing w:after="200" w:line="276" w:lineRule="auto"/>
        <w:ind w:left="0" w:firstLine="709"/>
        <w:contextualSpacing/>
        <w:jc w:val="both"/>
        <w:rPr>
          <w:rFonts w:eastAsia="Calibri"/>
          <w:lang w:eastAsia="en-US"/>
        </w:rPr>
      </w:pPr>
      <w:r w:rsidRPr="006F2345">
        <w:rPr>
          <w:rFonts w:eastAsia="Calibri"/>
          <w:lang w:eastAsia="en-US"/>
        </w:rPr>
        <w:t>33 кв.м., патент на 6 месяцев, потенциально возможный к получению годовой доход 595 000,0 руб.</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2019 год рассчитана с использованием коэффициента-дефлятора 1,589.</w:t>
      </w:r>
    </w:p>
    <w:p w:rsidR="006F2345" w:rsidRPr="006F2345" w:rsidRDefault="006F2345" w:rsidP="006F2345">
      <w:pPr>
        <w:ind w:firstLine="709"/>
        <w:jc w:val="both"/>
        <w:rPr>
          <w:rFonts w:eastAsia="Calibri"/>
          <w:lang w:eastAsia="en-US"/>
        </w:rPr>
      </w:pPr>
      <w:r w:rsidRPr="006F2345">
        <w:rPr>
          <w:rFonts w:eastAsia="Calibri"/>
          <w:lang w:eastAsia="en-US"/>
        </w:rPr>
        <w:t>В 2020 году в соответствии с формой 1-Патент по состоянию на 01.07.2020 в Фировском районе приобретены 5 патентов по рассматриваемому виду деятельности.</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2020 год рассчитана с применением коэффициента-дефлятора 1,592, так как патенты выданы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w:t>
      </w:r>
    </w:p>
    <w:p w:rsidR="006F2345" w:rsidRPr="006F2345" w:rsidRDefault="006F2345" w:rsidP="006F2345">
      <w:pPr>
        <w:ind w:firstLine="709"/>
        <w:jc w:val="both"/>
        <w:rPr>
          <w:rFonts w:eastAsia="Calibri"/>
          <w:lang w:eastAsia="en-US"/>
        </w:rPr>
      </w:pPr>
      <w:r w:rsidRPr="006F2345">
        <w:rPr>
          <w:rFonts w:eastAsia="Calibri"/>
          <w:lang w:eastAsia="en-US"/>
        </w:rPr>
        <w:t>2 индивидуальных предпринимателя из 5 осуществляют деятельность в отраслях экономики, в наибольшей степени пострадавших в условиях ухудшения ситуации в результате распространения новой коронавирусной инфекции (ИП Смирнова Н.А., ИП Овсянников В.А.). По данным индивидуальным предпринимателям сделан перерасчёт налога, подлежащего уплате.  В соответствии с пунктом 4 статьи 2 Федерального закона РФ от 08.06.2020 №172-ФЗ «О внесении изменений в часть вторую налогового кодекса РФ» из количества срока, на который выдаётся патент, исключаются календарные дни, приходящиеся на апрель, май и июнь 2020 года.</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2021 год сформирована на основании налоговой базы 2020 года, рассчитанной с применением коэффициента-дефлятора 1,589, индекса потребительских цен в среднем за год (103,6%) и увеличения количества патентов. В данном случае налоговая база 2020 года не уменьшается на сумму пересчёта налога.</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2022-2023 гг. рассчитана с использованием индекса потребительских цен в среднем за год (104%) без изменения количества патентов.</w:t>
      </w:r>
    </w:p>
    <w:p w:rsidR="006F2345" w:rsidRPr="006F2345" w:rsidRDefault="006F2345" w:rsidP="00343180">
      <w:pPr>
        <w:numPr>
          <w:ilvl w:val="0"/>
          <w:numId w:val="7"/>
        </w:numPr>
        <w:tabs>
          <w:tab w:val="left" w:pos="0"/>
        </w:tabs>
        <w:spacing w:after="200" w:line="276" w:lineRule="auto"/>
        <w:ind w:left="0" w:firstLine="709"/>
        <w:contextualSpacing/>
        <w:jc w:val="both"/>
        <w:rPr>
          <w:rFonts w:eastAsia="Calibri"/>
          <w:b/>
          <w:i/>
          <w:lang w:eastAsia="en-US"/>
        </w:rPr>
      </w:pPr>
      <w:r w:rsidRPr="006F2345">
        <w:rPr>
          <w:rFonts w:eastAsia="Calibri"/>
          <w:b/>
          <w:i/>
          <w:lang w:eastAsia="en-US"/>
        </w:rPr>
        <w:t xml:space="preserve">Техническое обслуживание и ремонт автотранспортных и мототранспортных средств, машин и оборудования. </w:t>
      </w:r>
    </w:p>
    <w:p w:rsidR="006F2345" w:rsidRPr="006F2345" w:rsidRDefault="006F2345" w:rsidP="00343180">
      <w:pPr>
        <w:ind w:firstLine="709"/>
        <w:jc w:val="both"/>
        <w:rPr>
          <w:rFonts w:eastAsia="Calibri"/>
          <w:lang w:eastAsia="en-US"/>
        </w:rPr>
      </w:pPr>
      <w:r w:rsidRPr="006F2345">
        <w:rPr>
          <w:rFonts w:eastAsia="Calibri"/>
          <w:lang w:eastAsia="en-US"/>
        </w:rPr>
        <w:lastRenderedPageBreak/>
        <w:t>В 2019 году в Фировском районе получены 4 патента по рассматриваемому виду деятельности:</w:t>
      </w:r>
    </w:p>
    <w:p w:rsidR="006F2345" w:rsidRPr="006F2345" w:rsidRDefault="006F2345" w:rsidP="00343180">
      <w:pPr>
        <w:numPr>
          <w:ilvl w:val="0"/>
          <w:numId w:val="8"/>
        </w:numPr>
        <w:tabs>
          <w:tab w:val="left" w:pos="993"/>
        </w:tabs>
        <w:spacing w:after="200"/>
        <w:ind w:left="0" w:firstLine="709"/>
        <w:contextualSpacing/>
        <w:jc w:val="both"/>
        <w:rPr>
          <w:rFonts w:eastAsia="Calibri"/>
          <w:lang w:eastAsia="en-US"/>
        </w:rPr>
      </w:pPr>
      <w:r w:rsidRPr="006F2345">
        <w:rPr>
          <w:rFonts w:eastAsia="Calibri"/>
          <w:lang w:eastAsia="en-US"/>
        </w:rPr>
        <w:t>ИП Андреев С.Н. (3 наёмных работника), потенциально возможный к получению годовой доход – 490 000,0 руб.; патент на 12 месяцев.</w:t>
      </w:r>
    </w:p>
    <w:p w:rsidR="006F2345" w:rsidRPr="006F2345" w:rsidRDefault="006F2345" w:rsidP="00343180">
      <w:pPr>
        <w:numPr>
          <w:ilvl w:val="0"/>
          <w:numId w:val="8"/>
        </w:numPr>
        <w:tabs>
          <w:tab w:val="left" w:pos="993"/>
        </w:tabs>
        <w:spacing w:after="200"/>
        <w:ind w:left="0" w:firstLine="709"/>
        <w:contextualSpacing/>
        <w:jc w:val="both"/>
        <w:rPr>
          <w:rFonts w:eastAsia="Calibri"/>
          <w:lang w:eastAsia="en-US"/>
        </w:rPr>
      </w:pPr>
      <w:r w:rsidRPr="006F2345">
        <w:rPr>
          <w:rFonts w:eastAsia="Calibri"/>
          <w:lang w:eastAsia="en-US"/>
        </w:rPr>
        <w:t>ИП Воробьев В.А. (без наёмных работников), потенциально возможный к получению годовой доход – 165 000,0 руб.; патент на 12 месяцев.</w:t>
      </w:r>
    </w:p>
    <w:p w:rsidR="006F2345" w:rsidRPr="006F2345" w:rsidRDefault="006F2345" w:rsidP="00343180">
      <w:pPr>
        <w:numPr>
          <w:ilvl w:val="0"/>
          <w:numId w:val="8"/>
        </w:numPr>
        <w:tabs>
          <w:tab w:val="left" w:pos="993"/>
        </w:tabs>
        <w:spacing w:after="200"/>
        <w:ind w:left="0" w:firstLine="709"/>
        <w:contextualSpacing/>
        <w:jc w:val="both"/>
        <w:rPr>
          <w:rFonts w:eastAsia="Calibri"/>
          <w:lang w:eastAsia="en-US"/>
        </w:rPr>
      </w:pPr>
      <w:r w:rsidRPr="006F2345">
        <w:rPr>
          <w:rFonts w:eastAsia="Calibri"/>
          <w:lang w:eastAsia="en-US"/>
        </w:rPr>
        <w:t>ИП Тюлькин Н.В. (без наёмных работников), потенциально возможный к получению годовой доход – 165 000,0 руб.; патент на 12 месяцев.</w:t>
      </w:r>
    </w:p>
    <w:p w:rsidR="006F2345" w:rsidRPr="006F2345" w:rsidRDefault="006F2345" w:rsidP="00343180">
      <w:pPr>
        <w:numPr>
          <w:ilvl w:val="0"/>
          <w:numId w:val="8"/>
        </w:numPr>
        <w:tabs>
          <w:tab w:val="left" w:pos="993"/>
        </w:tabs>
        <w:spacing w:after="200"/>
        <w:ind w:left="0" w:firstLine="709"/>
        <w:contextualSpacing/>
        <w:jc w:val="both"/>
        <w:rPr>
          <w:rFonts w:eastAsia="Calibri"/>
          <w:lang w:eastAsia="en-US"/>
        </w:rPr>
      </w:pPr>
      <w:r w:rsidRPr="006F2345">
        <w:rPr>
          <w:rFonts w:eastAsia="Calibri"/>
          <w:lang w:eastAsia="en-US"/>
        </w:rPr>
        <w:t>ИП Фазлутдинов И.С. (без наёмных работников), потенциально возможный к получению годовой доход – 165 000,0 руб.; патент на 8 месяцев.</w:t>
      </w:r>
    </w:p>
    <w:p w:rsidR="006F2345" w:rsidRPr="006F2345" w:rsidRDefault="006F2345" w:rsidP="00343180">
      <w:pPr>
        <w:ind w:firstLine="709"/>
        <w:jc w:val="both"/>
        <w:rPr>
          <w:rFonts w:eastAsia="Calibri"/>
          <w:lang w:eastAsia="en-US"/>
        </w:rPr>
      </w:pPr>
      <w:r w:rsidRPr="006F2345">
        <w:rPr>
          <w:rFonts w:eastAsia="Calibri"/>
          <w:lang w:eastAsia="en-US"/>
        </w:rPr>
        <w:t>Налоговая база 2019 года рассчитана с использованием коэффициента-дефлятора 1,589.</w:t>
      </w:r>
    </w:p>
    <w:p w:rsidR="006F2345" w:rsidRPr="006F2345" w:rsidRDefault="006F2345" w:rsidP="00343180">
      <w:pPr>
        <w:ind w:firstLine="709"/>
        <w:jc w:val="both"/>
        <w:rPr>
          <w:rFonts w:eastAsia="Calibri"/>
          <w:lang w:eastAsia="en-US"/>
        </w:rPr>
      </w:pPr>
      <w:r w:rsidRPr="006F2345">
        <w:rPr>
          <w:rFonts w:eastAsia="Calibri"/>
          <w:lang w:eastAsia="en-US"/>
        </w:rPr>
        <w:t xml:space="preserve">Согласно форме 1-Патент в 2020 году в Фировском районе по рассматриваемому виду деятельности 4 индивидуальных предпринимателя приобрели 4 патента. </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по 3 предпринимателям рассчитана с применением коэффициента-дефлятора 1,592, так как патенты получены в декабре 2019 года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(ИП Андреев С.Н., ИП Воробьев В.А., ИП Тюлькин Н.В.).</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по предпринимателю Горошкиной Л.В. рассчитана с использованием дефлятора 1,589, т.к. патент приобретен в мае 2020 года на срок 184 дня (с 25.05 по 24.11.2020).</w:t>
      </w:r>
    </w:p>
    <w:p w:rsidR="006F2345" w:rsidRPr="006F2345" w:rsidRDefault="006F2345" w:rsidP="006F2345">
      <w:pPr>
        <w:ind w:firstLine="709"/>
        <w:jc w:val="both"/>
        <w:rPr>
          <w:rFonts w:eastAsia="Calibri"/>
          <w:shd w:val="clear" w:color="auto" w:fill="FFFF00"/>
          <w:lang w:eastAsia="en-US"/>
        </w:rPr>
      </w:pPr>
      <w:r w:rsidRPr="006F2345">
        <w:rPr>
          <w:rFonts w:eastAsia="Calibri"/>
          <w:lang w:eastAsia="en-US"/>
        </w:rPr>
        <w:t>1 индивидуальный предприниматель из 4 осуществляет деятельность в отрасли экономики из списка в наибольшей степени пострадавших в условиях ухудшения ситуации в результате распространения новой коронавирусной инфекции (ИП Андреев С.Н.). По данному индивидуальному предпринимателю сделан перерасчёт налога, подлежащего уплате. В соответствии с пунктом 4 статьи 2 Федерального закона РФ от 08.06.2020 №172-ФЗ «О внесении изменений в часть вторую налогового кодекса РФ» из количества срока, на который выдаётся патент, исключаются календарные дни, приходящиеся на апрель, май и июнь 2020 года.</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на 2021 год сформирована на основании налоговой базы 2020 года, рассчитанной с применением коэффициента-дефлятора 1,589, увеличенной на индекс потребительских цен в среднем за год (103,6%). В данном случае налоговая база 2020 года не уменьшается на сумму пересчёта налога.</w:t>
      </w:r>
    </w:p>
    <w:p w:rsidR="006F2345" w:rsidRPr="006F2345" w:rsidRDefault="006F2345" w:rsidP="00343180">
      <w:pPr>
        <w:ind w:firstLine="709"/>
        <w:jc w:val="both"/>
        <w:rPr>
          <w:rFonts w:eastAsia="Calibri"/>
          <w:lang w:eastAsia="en-US"/>
        </w:rPr>
      </w:pPr>
      <w:r w:rsidRPr="006F2345">
        <w:rPr>
          <w:rFonts w:eastAsia="Calibri"/>
          <w:lang w:eastAsia="en-US"/>
        </w:rPr>
        <w:t>Налоговая база на 2022-2023 гг. рассчитана с использованием индекса потребительских цен в среднем за год (104%) без изменения количества патентов.</w:t>
      </w:r>
    </w:p>
    <w:p w:rsidR="006F2345" w:rsidRPr="006F2345" w:rsidRDefault="006F2345" w:rsidP="00343180">
      <w:pPr>
        <w:numPr>
          <w:ilvl w:val="0"/>
          <w:numId w:val="8"/>
        </w:numPr>
        <w:spacing w:after="200"/>
        <w:ind w:left="0" w:firstLine="709"/>
        <w:contextualSpacing/>
        <w:jc w:val="both"/>
        <w:rPr>
          <w:rFonts w:eastAsia="Calibri"/>
          <w:b/>
          <w:i/>
          <w:lang w:eastAsia="en-US"/>
        </w:rPr>
      </w:pPr>
      <w:r w:rsidRPr="006F2345">
        <w:rPr>
          <w:rFonts w:eastAsia="Calibri"/>
          <w:b/>
          <w:i/>
          <w:lang w:eastAsia="en-US"/>
        </w:rPr>
        <w:t>Парикмахерские и косметические услуги (без привлечения наёмных работников).</w:t>
      </w:r>
    </w:p>
    <w:p w:rsidR="006F2345" w:rsidRPr="006F2345" w:rsidRDefault="006F2345" w:rsidP="00343180">
      <w:pPr>
        <w:ind w:firstLine="709"/>
        <w:jc w:val="both"/>
        <w:rPr>
          <w:rFonts w:eastAsia="Calibri"/>
          <w:lang w:eastAsia="en-US"/>
        </w:rPr>
      </w:pPr>
      <w:r w:rsidRPr="006F2345">
        <w:rPr>
          <w:rFonts w:eastAsia="Calibri"/>
          <w:lang w:eastAsia="en-US"/>
        </w:rPr>
        <w:t xml:space="preserve">В 2019 году индивидуальный предприниматель Слизкова В.И. осуществляла деятельность с применением патентной системы налогообложения. Налоговая база 2019 года рассчитана с использованием коэффициента-дефлятора 1,589. В 2020 году Слизкова В.И. своевременно не приобрела патент и была переведена на общий режим налогообложения. </w:t>
      </w:r>
    </w:p>
    <w:p w:rsidR="006F2345" w:rsidRPr="006F2345" w:rsidRDefault="006F2345" w:rsidP="006F2345">
      <w:pPr>
        <w:ind w:firstLine="709"/>
        <w:jc w:val="both"/>
        <w:rPr>
          <w:rFonts w:eastAsia="Calibri"/>
          <w:lang w:eastAsia="en-US"/>
        </w:rPr>
      </w:pPr>
      <w:r w:rsidRPr="006F2345">
        <w:rPr>
          <w:rFonts w:eastAsia="Calibri"/>
          <w:lang w:eastAsia="en-US"/>
        </w:rPr>
        <w:t>В 2021 году планируется приобретение 2-х патентов по данному виду деятельности.  Налоговая база 2021 года сформирована на основании потенциальной налоговой базы 2019 года, увеличенной на индекс потребительских цен в среднем за год (103,6%), с учётом увеличения количества патентов.</w:t>
      </w:r>
    </w:p>
    <w:p w:rsidR="006F2345" w:rsidRPr="006F2345" w:rsidRDefault="006F2345" w:rsidP="006F2345">
      <w:pPr>
        <w:ind w:firstLine="709"/>
        <w:jc w:val="both"/>
        <w:rPr>
          <w:rFonts w:eastAsia="Calibri"/>
          <w:lang w:eastAsia="en-US"/>
        </w:rPr>
      </w:pPr>
      <w:r w:rsidRPr="006F2345">
        <w:rPr>
          <w:rFonts w:eastAsia="Calibri"/>
          <w:lang w:eastAsia="en-US"/>
        </w:rPr>
        <w:t>Налоговая база прогнозного периода 2022-2023 годов рассчитана с использованием индекса потребительских цен 104,0%.</w:t>
      </w:r>
    </w:p>
    <w:p w:rsidR="003D1765" w:rsidRPr="00CE3B1E" w:rsidRDefault="00343180" w:rsidP="003D1765">
      <w:pPr>
        <w:shd w:val="clear" w:color="auto" w:fill="FFFFFF"/>
        <w:tabs>
          <w:tab w:val="left" w:pos="1019"/>
        </w:tabs>
        <w:spacing w:before="240" w:after="240" w:line="360" w:lineRule="auto"/>
        <w:jc w:val="center"/>
        <w:rPr>
          <w:b/>
        </w:rPr>
      </w:pPr>
      <w:r w:rsidRPr="00CE3B1E">
        <w:rPr>
          <w:b/>
        </w:rPr>
        <w:t xml:space="preserve">Раздел </w:t>
      </w:r>
      <w:r w:rsidR="003D1765" w:rsidRPr="00CE3B1E">
        <w:rPr>
          <w:b/>
        </w:rPr>
        <w:t>«Оборот малых и средних предприятий, включая микропредприятия»</w:t>
      </w:r>
    </w:p>
    <w:p w:rsidR="003D1765" w:rsidRPr="00CE3B1E" w:rsidRDefault="00343180" w:rsidP="003D1765">
      <w:pPr>
        <w:shd w:val="clear" w:color="auto" w:fill="FFFFFF"/>
        <w:tabs>
          <w:tab w:val="left" w:pos="1019"/>
        </w:tabs>
        <w:ind w:firstLine="731"/>
        <w:jc w:val="both"/>
      </w:pPr>
      <w:r w:rsidRPr="00CE3B1E">
        <w:t>Отчётная</w:t>
      </w:r>
      <w:r w:rsidR="003D1765" w:rsidRPr="00CE3B1E">
        <w:t xml:space="preserve"> форма за 2018 год подготовлена на основании оперативной информации, полученной от руководителей малых предприятий (включая микропредприятия) Фировского района без учёта индивидуальных предпринимателей, а также с использованием электронного сервиса Федеральной налоговой службы «Прозрачный </w:t>
      </w:r>
      <w:r w:rsidR="003D1765" w:rsidRPr="00CE3B1E">
        <w:lastRenderedPageBreak/>
        <w:t xml:space="preserve">бизнес» (https://pb.nalog.ru/). Средних предприятий в Фировском районе не зарегистрировано. </w:t>
      </w:r>
    </w:p>
    <w:p w:rsidR="003D1765" w:rsidRPr="00CE3B1E" w:rsidRDefault="003D1765" w:rsidP="003D1765">
      <w:pPr>
        <w:shd w:val="clear" w:color="auto" w:fill="FFFFFF"/>
        <w:tabs>
          <w:tab w:val="left" w:pos="1019"/>
        </w:tabs>
        <w:ind w:firstLine="731"/>
        <w:jc w:val="both"/>
      </w:pPr>
      <w:r w:rsidRPr="00CE3B1E">
        <w:t>В расчёте использовано следующее количество малых предприятий (включая микропредприятия):</w:t>
      </w:r>
    </w:p>
    <w:p w:rsidR="003D1765" w:rsidRPr="00CE3B1E" w:rsidRDefault="003D1765" w:rsidP="003D1765">
      <w:pPr>
        <w:shd w:val="clear" w:color="auto" w:fill="FFFFFF"/>
        <w:tabs>
          <w:tab w:val="left" w:pos="1019"/>
        </w:tabs>
        <w:ind w:firstLine="731"/>
        <w:jc w:val="both"/>
      </w:pPr>
      <w:r w:rsidRPr="00CE3B1E">
        <w:t xml:space="preserve">2018 год: 39 единиц, </w:t>
      </w:r>
    </w:p>
    <w:p w:rsidR="003D1765" w:rsidRPr="00CE3B1E" w:rsidRDefault="003D1765" w:rsidP="003D1765">
      <w:pPr>
        <w:shd w:val="clear" w:color="auto" w:fill="FFFFFF"/>
        <w:tabs>
          <w:tab w:val="left" w:pos="1019"/>
        </w:tabs>
        <w:ind w:firstLine="731"/>
        <w:jc w:val="both"/>
      </w:pPr>
      <w:r w:rsidRPr="00CE3B1E">
        <w:t>2019 год: 35 единиц,</w:t>
      </w:r>
    </w:p>
    <w:p w:rsidR="003D1765" w:rsidRPr="00CE3B1E" w:rsidRDefault="003D1765" w:rsidP="003D1765">
      <w:pPr>
        <w:shd w:val="clear" w:color="auto" w:fill="FFFFFF"/>
        <w:tabs>
          <w:tab w:val="left" w:pos="1019"/>
        </w:tabs>
        <w:ind w:firstLine="731"/>
        <w:jc w:val="both"/>
      </w:pPr>
      <w:r w:rsidRPr="00CE3B1E">
        <w:t>2020-2023 годы: 33 единицы.</w:t>
      </w:r>
    </w:p>
    <w:p w:rsidR="003D1765" w:rsidRPr="00CE3B1E" w:rsidRDefault="003D1765" w:rsidP="003D1765">
      <w:pPr>
        <w:shd w:val="clear" w:color="auto" w:fill="FFFFFF"/>
        <w:tabs>
          <w:tab w:val="left" w:pos="1019"/>
        </w:tabs>
        <w:ind w:firstLine="731"/>
        <w:jc w:val="both"/>
      </w:pPr>
      <w:r w:rsidRPr="00CE3B1E">
        <w:t>Оборот на 2019 год рассчитан на основании значения показателя 2018 года, увеличенного на индекс потребительских цен в среднем за год (104,5%) и скорректированного с учётом уменьшения количества налогоплательщиков с 39 до 35 единиц. На снижение значения показателя в 2019 году повлияло также уменьшение оборота ООО «Баталинский ЛПК», ООО «Феникс» и ООО «Цнинское стекло».</w:t>
      </w:r>
    </w:p>
    <w:p w:rsidR="003D1765" w:rsidRPr="00CE3B1E" w:rsidRDefault="003D1765" w:rsidP="003D1765">
      <w:pPr>
        <w:shd w:val="clear" w:color="auto" w:fill="FFFFFF"/>
        <w:tabs>
          <w:tab w:val="left" w:pos="1019"/>
        </w:tabs>
        <w:ind w:firstLine="731"/>
        <w:jc w:val="both"/>
      </w:pPr>
      <w:r w:rsidRPr="00CE3B1E">
        <w:t>Оборот на 2020 год рассчитан на основании значения показателя 2019 года, увеличенного на индекс потребительских цен в среднем за год (103,2%) и скорректированного с учётом уменьшения количества налогоплательщиков с 35 до 33 единиц.</w:t>
      </w:r>
    </w:p>
    <w:p w:rsidR="003D1765" w:rsidRPr="00CE3B1E" w:rsidRDefault="003D1765" w:rsidP="003D1765">
      <w:pPr>
        <w:shd w:val="clear" w:color="auto" w:fill="FFFFFF"/>
        <w:tabs>
          <w:tab w:val="left" w:pos="1019"/>
        </w:tabs>
        <w:ind w:firstLine="731"/>
        <w:jc w:val="both"/>
      </w:pPr>
      <w:r w:rsidRPr="00CE3B1E">
        <w:t>Снижение значения показателя в 2020 году во многом обусловлено тем, что ООО «Мегастрой» снято с учета в Межрайонной ИФНС России №3 по Тверской области в связи со сменой юридического адреса и фактическим переездом в г. Тверь.</w:t>
      </w:r>
    </w:p>
    <w:p w:rsidR="003671FC" w:rsidRDefault="003D1765" w:rsidP="003D1765">
      <w:pPr>
        <w:shd w:val="clear" w:color="auto" w:fill="FFFFFF"/>
        <w:tabs>
          <w:tab w:val="left" w:pos="1019"/>
        </w:tabs>
        <w:ind w:firstLine="731"/>
        <w:jc w:val="both"/>
      </w:pPr>
      <w:r w:rsidRPr="00CE3B1E">
        <w:t>Значение показателя на прогнозируемый период 2021-2023 годов рассчитано с применением индекса потребительских цен в среднем за год (2021 год -  103,6%, 2022-2023 годы – 104,0%) без изменения количества налогоплательщиков.</w:t>
      </w:r>
    </w:p>
    <w:p w:rsidR="00D02430" w:rsidRPr="00D02430" w:rsidRDefault="00D02430" w:rsidP="00D02430">
      <w:pPr>
        <w:spacing w:before="240" w:line="276" w:lineRule="auto"/>
        <w:jc w:val="center"/>
        <w:rPr>
          <w:rFonts w:eastAsia="Calibri"/>
          <w:b/>
          <w:sz w:val="26"/>
          <w:szCs w:val="26"/>
          <w:lang w:eastAsia="en-US"/>
        </w:rPr>
      </w:pPr>
      <w:r w:rsidRPr="00D02430">
        <w:rPr>
          <w:rFonts w:eastAsia="Calibri"/>
          <w:b/>
          <w:sz w:val="26"/>
          <w:szCs w:val="26"/>
          <w:lang w:eastAsia="en-US"/>
        </w:rPr>
        <w:t xml:space="preserve">Пояснительная записка к разделу </w:t>
      </w:r>
    </w:p>
    <w:p w:rsidR="00D02430" w:rsidRPr="00D02430" w:rsidRDefault="00D02430" w:rsidP="00D02430">
      <w:pPr>
        <w:spacing w:line="276" w:lineRule="auto"/>
        <w:jc w:val="center"/>
        <w:rPr>
          <w:rFonts w:eastAsia="Calibri"/>
          <w:b/>
          <w:sz w:val="26"/>
          <w:szCs w:val="26"/>
          <w:lang w:eastAsia="en-US"/>
        </w:rPr>
      </w:pPr>
      <w:r w:rsidRPr="00D02430">
        <w:rPr>
          <w:rFonts w:eastAsia="Calibri"/>
          <w:b/>
          <w:sz w:val="26"/>
          <w:szCs w:val="26"/>
          <w:lang w:eastAsia="en-US"/>
        </w:rPr>
        <w:t xml:space="preserve">«Количество малых и средних предприятий, включая микропредприятия» </w:t>
      </w:r>
    </w:p>
    <w:p w:rsidR="00D02430" w:rsidRPr="00D02430" w:rsidRDefault="00D02430" w:rsidP="00D02430">
      <w:pPr>
        <w:spacing w:after="240" w:line="276" w:lineRule="auto"/>
        <w:jc w:val="center"/>
        <w:rPr>
          <w:rFonts w:eastAsia="Calibri"/>
          <w:b/>
          <w:sz w:val="26"/>
          <w:szCs w:val="26"/>
          <w:lang w:eastAsia="en-US"/>
        </w:rPr>
      </w:pPr>
      <w:r w:rsidRPr="00D02430">
        <w:rPr>
          <w:rFonts w:eastAsia="Calibri"/>
          <w:b/>
          <w:sz w:val="26"/>
          <w:szCs w:val="26"/>
          <w:lang w:eastAsia="en-US"/>
        </w:rPr>
        <w:t>(на конец года)</w:t>
      </w:r>
    </w:p>
    <w:p w:rsidR="00D02430" w:rsidRPr="00D02430" w:rsidRDefault="00D02430" w:rsidP="00D02430">
      <w:pPr>
        <w:tabs>
          <w:tab w:val="left" w:pos="473"/>
          <w:tab w:val="left" w:pos="527"/>
          <w:tab w:val="left" w:pos="709"/>
          <w:tab w:val="left" w:pos="1418"/>
        </w:tabs>
        <w:ind w:firstLine="709"/>
        <w:jc w:val="both"/>
        <w:rPr>
          <w:rFonts w:eastAsia="Calibri"/>
          <w:lang w:eastAsia="en-US"/>
        </w:rPr>
      </w:pPr>
      <w:r w:rsidRPr="00D02430">
        <w:rPr>
          <w:rFonts w:eastAsia="Calibri"/>
          <w:lang w:eastAsia="en-US"/>
        </w:rPr>
        <w:t>Отчетная форма за 2018 и 2019 год подготовлена на основании информации, полученной от Тверьстата, без учета численности индивидуальных предпринимателей. Средних предприятий в Фировском районе не зарегистрировано.</w:t>
      </w:r>
    </w:p>
    <w:p w:rsidR="00D02430" w:rsidRPr="00D02430" w:rsidRDefault="00D02430" w:rsidP="00D02430">
      <w:pPr>
        <w:tabs>
          <w:tab w:val="left" w:pos="473"/>
          <w:tab w:val="left" w:pos="527"/>
        </w:tabs>
        <w:ind w:firstLine="709"/>
        <w:jc w:val="both"/>
        <w:rPr>
          <w:rFonts w:eastAsia="Calibri"/>
          <w:lang w:eastAsia="en-US"/>
        </w:rPr>
      </w:pPr>
      <w:r w:rsidRPr="00D02430">
        <w:rPr>
          <w:rFonts w:eastAsia="Calibri"/>
          <w:lang w:eastAsia="en-US"/>
        </w:rPr>
        <w:t>Количество малых предприятий (включая микропредприятия) на конец 2018 года составило 39 единиц, на конец 2019 года – 35 единиц.</w:t>
      </w:r>
    </w:p>
    <w:p w:rsidR="00D02430" w:rsidRPr="00D02430" w:rsidRDefault="00D02430" w:rsidP="00D02430">
      <w:pPr>
        <w:tabs>
          <w:tab w:val="left" w:pos="473"/>
          <w:tab w:val="left" w:pos="527"/>
          <w:tab w:val="left" w:pos="993"/>
        </w:tabs>
        <w:ind w:firstLine="709"/>
        <w:jc w:val="both"/>
        <w:rPr>
          <w:rFonts w:eastAsia="Calibri"/>
          <w:lang w:eastAsia="en-US"/>
        </w:rPr>
      </w:pPr>
      <w:r w:rsidRPr="00D02430">
        <w:rPr>
          <w:rFonts w:eastAsia="Calibri"/>
          <w:lang w:eastAsia="en-US"/>
        </w:rPr>
        <w:t>В 2020 году из расчета значения показателя исключаются следующие организации:</w:t>
      </w:r>
    </w:p>
    <w:p w:rsidR="00D02430" w:rsidRPr="00D02430" w:rsidRDefault="00D02430" w:rsidP="00D02430">
      <w:pPr>
        <w:numPr>
          <w:ilvl w:val="0"/>
          <w:numId w:val="24"/>
        </w:numPr>
        <w:tabs>
          <w:tab w:val="left" w:pos="473"/>
          <w:tab w:val="left" w:pos="527"/>
          <w:tab w:val="left" w:pos="993"/>
        </w:tabs>
        <w:spacing w:after="200"/>
        <w:ind w:left="0" w:firstLine="709"/>
        <w:contextualSpacing/>
        <w:jc w:val="both"/>
        <w:rPr>
          <w:rFonts w:eastAsia="Calibri"/>
          <w:lang w:eastAsia="en-US"/>
        </w:rPr>
      </w:pPr>
      <w:r w:rsidRPr="00D02430">
        <w:rPr>
          <w:rFonts w:eastAsia="Calibri"/>
          <w:lang w:eastAsia="en-US"/>
        </w:rPr>
        <w:t>ООО «Хозяюшка» - организация ликвидирована 16.03.2020.</w:t>
      </w:r>
    </w:p>
    <w:p w:rsidR="00D02430" w:rsidRPr="00D02430" w:rsidRDefault="00D02430" w:rsidP="00D02430">
      <w:pPr>
        <w:numPr>
          <w:ilvl w:val="0"/>
          <w:numId w:val="24"/>
        </w:numPr>
        <w:tabs>
          <w:tab w:val="left" w:pos="473"/>
          <w:tab w:val="left" w:pos="527"/>
          <w:tab w:val="left" w:pos="993"/>
        </w:tabs>
        <w:spacing w:after="200"/>
        <w:ind w:left="0" w:firstLine="709"/>
        <w:contextualSpacing/>
        <w:jc w:val="both"/>
        <w:rPr>
          <w:rFonts w:eastAsia="Calibri"/>
          <w:lang w:eastAsia="en-US"/>
        </w:rPr>
      </w:pPr>
      <w:r w:rsidRPr="00D02430">
        <w:rPr>
          <w:rFonts w:eastAsia="Calibri"/>
          <w:lang w:eastAsia="en-US"/>
        </w:rPr>
        <w:t>ООО «Феникс» - организация исключена из ЕГРЮЛ 19.08.2020.</w:t>
      </w:r>
    </w:p>
    <w:p w:rsidR="00D02430" w:rsidRPr="00D02430" w:rsidRDefault="00D02430" w:rsidP="00D02430">
      <w:pPr>
        <w:numPr>
          <w:ilvl w:val="0"/>
          <w:numId w:val="24"/>
        </w:numPr>
        <w:tabs>
          <w:tab w:val="left" w:pos="473"/>
          <w:tab w:val="left" w:pos="527"/>
          <w:tab w:val="left" w:pos="993"/>
        </w:tabs>
        <w:spacing w:after="200"/>
        <w:ind w:left="0" w:firstLine="709"/>
        <w:contextualSpacing/>
        <w:jc w:val="both"/>
        <w:rPr>
          <w:rFonts w:eastAsia="Calibri"/>
          <w:lang w:eastAsia="en-US"/>
        </w:rPr>
      </w:pPr>
      <w:r w:rsidRPr="00D02430">
        <w:rPr>
          <w:rFonts w:eastAsia="Calibri"/>
          <w:lang w:eastAsia="en-US"/>
        </w:rPr>
        <w:t>ООО «Мегастрой» - организация снята с учета в Межрайонной ИФНС России №3 по Тверской области в связи со сменой юридического адреса и фактическим переездом в г. Тверь.</w:t>
      </w:r>
    </w:p>
    <w:p w:rsidR="00D02430" w:rsidRPr="00D02430" w:rsidRDefault="00D02430" w:rsidP="00D02430">
      <w:pPr>
        <w:numPr>
          <w:ilvl w:val="0"/>
          <w:numId w:val="24"/>
        </w:numPr>
        <w:tabs>
          <w:tab w:val="left" w:pos="473"/>
          <w:tab w:val="left" w:pos="527"/>
          <w:tab w:val="left" w:pos="993"/>
        </w:tabs>
        <w:spacing w:after="200"/>
        <w:ind w:left="0" w:firstLine="709"/>
        <w:contextualSpacing/>
        <w:jc w:val="both"/>
        <w:rPr>
          <w:rFonts w:eastAsia="Calibri"/>
          <w:lang w:eastAsia="en-US"/>
        </w:rPr>
      </w:pPr>
      <w:r w:rsidRPr="00D02430">
        <w:rPr>
          <w:rFonts w:eastAsia="Calibri"/>
          <w:lang w:eastAsia="en-US"/>
        </w:rPr>
        <w:t>ООО «Цнинское стекло» - организация не осуществляет деятельность, 02.07.2020 регистрирующим органом принято решение о предстоящем исключении из ЕГРЮЛ недействующего юридического лица.</w:t>
      </w:r>
    </w:p>
    <w:p w:rsidR="00D02430" w:rsidRPr="00D02430" w:rsidRDefault="00D02430" w:rsidP="00D02430">
      <w:pPr>
        <w:tabs>
          <w:tab w:val="left" w:pos="473"/>
          <w:tab w:val="left" w:pos="527"/>
          <w:tab w:val="left" w:pos="993"/>
        </w:tabs>
        <w:ind w:left="709"/>
        <w:contextualSpacing/>
        <w:jc w:val="both"/>
        <w:rPr>
          <w:rFonts w:eastAsia="Calibri"/>
          <w:lang w:eastAsia="en-US"/>
        </w:rPr>
      </w:pPr>
      <w:r w:rsidRPr="00D02430">
        <w:rPr>
          <w:rFonts w:eastAsia="Calibri"/>
          <w:lang w:eastAsia="en-US"/>
        </w:rPr>
        <w:t>Вновь зарегистрированы в 2020 году 2 организации:</w:t>
      </w:r>
    </w:p>
    <w:p w:rsidR="00D02430" w:rsidRPr="00D02430" w:rsidRDefault="00D02430" w:rsidP="00D02430">
      <w:pPr>
        <w:numPr>
          <w:ilvl w:val="0"/>
          <w:numId w:val="25"/>
        </w:numPr>
        <w:tabs>
          <w:tab w:val="left" w:pos="473"/>
          <w:tab w:val="left" w:pos="527"/>
          <w:tab w:val="left" w:pos="993"/>
        </w:tabs>
        <w:spacing w:after="200"/>
        <w:contextualSpacing/>
        <w:jc w:val="both"/>
        <w:rPr>
          <w:rFonts w:eastAsia="Calibri"/>
          <w:lang w:eastAsia="en-US"/>
        </w:rPr>
      </w:pPr>
      <w:r w:rsidRPr="00D02430">
        <w:rPr>
          <w:rFonts w:eastAsia="Calibri"/>
          <w:lang w:eastAsia="en-US"/>
        </w:rPr>
        <w:t>ООО «Маркетинговые игровые технологии».</w:t>
      </w:r>
    </w:p>
    <w:p w:rsidR="00D02430" w:rsidRPr="00D02430" w:rsidRDefault="00D02430" w:rsidP="00D02430">
      <w:pPr>
        <w:numPr>
          <w:ilvl w:val="0"/>
          <w:numId w:val="25"/>
        </w:numPr>
        <w:tabs>
          <w:tab w:val="left" w:pos="473"/>
          <w:tab w:val="left" w:pos="527"/>
          <w:tab w:val="left" w:pos="993"/>
        </w:tabs>
        <w:spacing w:after="200"/>
        <w:contextualSpacing/>
        <w:jc w:val="both"/>
        <w:rPr>
          <w:rFonts w:eastAsia="Calibri"/>
          <w:lang w:eastAsia="en-US"/>
        </w:rPr>
      </w:pPr>
      <w:r w:rsidRPr="00D02430">
        <w:rPr>
          <w:rFonts w:eastAsia="Calibri"/>
          <w:lang w:eastAsia="en-US"/>
        </w:rPr>
        <w:t>ООО «НИКА».</w:t>
      </w:r>
    </w:p>
    <w:p w:rsidR="00D02430" w:rsidRPr="00D02430" w:rsidRDefault="00D02430" w:rsidP="00D02430">
      <w:pPr>
        <w:tabs>
          <w:tab w:val="left" w:pos="0"/>
          <w:tab w:val="left" w:pos="473"/>
          <w:tab w:val="left" w:pos="527"/>
        </w:tabs>
        <w:ind w:firstLine="709"/>
        <w:contextualSpacing/>
        <w:jc w:val="both"/>
        <w:rPr>
          <w:rFonts w:eastAsia="Calibri"/>
          <w:lang w:eastAsia="en-US"/>
        </w:rPr>
      </w:pPr>
      <w:r w:rsidRPr="00D02430">
        <w:rPr>
          <w:rFonts w:eastAsia="Calibri"/>
          <w:lang w:eastAsia="en-US"/>
        </w:rPr>
        <w:t>Таким образом, количество малых предприятий (включая микропредприятия) по Фировскому району на 2020 год принимается равным 33 единицам (35-4+2=33).</w:t>
      </w:r>
    </w:p>
    <w:p w:rsidR="00D02430" w:rsidRPr="00D02430" w:rsidRDefault="00D02430" w:rsidP="00D02430">
      <w:pPr>
        <w:tabs>
          <w:tab w:val="left" w:pos="0"/>
          <w:tab w:val="left" w:pos="473"/>
          <w:tab w:val="left" w:pos="527"/>
        </w:tabs>
        <w:ind w:firstLine="709"/>
        <w:contextualSpacing/>
        <w:jc w:val="both"/>
        <w:rPr>
          <w:rFonts w:eastAsia="Calibri"/>
          <w:lang w:eastAsia="en-US"/>
        </w:rPr>
      </w:pPr>
      <w:r w:rsidRPr="00D02430">
        <w:rPr>
          <w:rFonts w:eastAsia="Calibri"/>
          <w:lang w:eastAsia="en-US"/>
        </w:rPr>
        <w:t>На прогнозируемый период 2021-2023 годов значение показателя останется на уровне 2019 года.</w:t>
      </w:r>
    </w:p>
    <w:p w:rsidR="003D1765" w:rsidRPr="003D1765" w:rsidRDefault="003D1765" w:rsidP="003D1765">
      <w:pPr>
        <w:spacing w:before="240" w:line="276" w:lineRule="auto"/>
        <w:jc w:val="center"/>
        <w:rPr>
          <w:rFonts w:eastAsia="Calibri"/>
          <w:b/>
          <w:lang w:eastAsia="en-US"/>
        </w:rPr>
      </w:pPr>
      <w:r w:rsidRPr="00CE3B1E">
        <w:rPr>
          <w:rFonts w:eastAsia="Calibri"/>
          <w:b/>
          <w:lang w:eastAsia="en-US"/>
        </w:rPr>
        <w:t>Р</w:t>
      </w:r>
      <w:r w:rsidRPr="003D1765">
        <w:rPr>
          <w:rFonts w:eastAsia="Calibri"/>
          <w:b/>
          <w:lang w:eastAsia="en-US"/>
        </w:rPr>
        <w:t>аздел</w:t>
      </w:r>
    </w:p>
    <w:p w:rsidR="003D1765" w:rsidRPr="003D1765" w:rsidRDefault="003D1765" w:rsidP="003D1765">
      <w:pPr>
        <w:spacing w:line="276" w:lineRule="auto"/>
        <w:jc w:val="center"/>
        <w:rPr>
          <w:rFonts w:eastAsia="Calibri"/>
          <w:b/>
          <w:lang w:eastAsia="en-US"/>
        </w:rPr>
      </w:pPr>
      <w:r w:rsidRPr="003D1765">
        <w:rPr>
          <w:rFonts w:eastAsia="Calibri"/>
          <w:b/>
          <w:lang w:eastAsia="en-US"/>
        </w:rPr>
        <w:t xml:space="preserve"> «Среднесписочная численность работников на предприятиях малого и среднего предпринимательства (включая микропредприятия) </w:t>
      </w:r>
    </w:p>
    <w:p w:rsidR="003D1765" w:rsidRPr="003D1765" w:rsidRDefault="003D1765" w:rsidP="003D1765">
      <w:pPr>
        <w:spacing w:after="240" w:line="276" w:lineRule="auto"/>
        <w:jc w:val="center"/>
        <w:rPr>
          <w:rFonts w:eastAsia="Calibri"/>
          <w:lang w:eastAsia="en-US"/>
        </w:rPr>
      </w:pPr>
      <w:r w:rsidRPr="003D1765">
        <w:rPr>
          <w:rFonts w:eastAsia="Calibri"/>
          <w:b/>
          <w:lang w:eastAsia="en-US"/>
        </w:rPr>
        <w:t>(без внешних совместителей)</w:t>
      </w:r>
    </w:p>
    <w:p w:rsidR="003D1765" w:rsidRPr="003D1765" w:rsidRDefault="00343180" w:rsidP="00343180">
      <w:pPr>
        <w:ind w:firstLine="709"/>
        <w:jc w:val="both"/>
      </w:pPr>
      <w:r w:rsidRPr="00CE3B1E">
        <w:lastRenderedPageBreak/>
        <w:t>Отчётная</w:t>
      </w:r>
      <w:r w:rsidR="003D1765" w:rsidRPr="003D1765">
        <w:t xml:space="preserve"> форма за 2018 и 2019 год подготовлена на основании сведений электронного сервиса «Прозрачный бизнес» Федеральной налоговой службы России (</w:t>
      </w:r>
      <w:hyperlink r:id="rId8" w:history="1">
        <w:r w:rsidR="003D1765" w:rsidRPr="00CE3B1E">
          <w:t>https://pb.nalog.ru/</w:t>
        </w:r>
      </w:hyperlink>
      <w:r w:rsidR="003D1765" w:rsidRPr="003D1765">
        <w:t xml:space="preserve">), а также на основании оперативной информации, полученной организаций. </w:t>
      </w:r>
    </w:p>
    <w:p w:rsidR="003D1765" w:rsidRPr="003D1765" w:rsidRDefault="003D1765" w:rsidP="00343180">
      <w:pPr>
        <w:ind w:firstLine="709"/>
        <w:jc w:val="both"/>
      </w:pPr>
      <w:r w:rsidRPr="003D1765">
        <w:t>При расчете показателей не учитывается численность индивидуальных предпринимателей.</w:t>
      </w:r>
    </w:p>
    <w:p w:rsidR="003D1765" w:rsidRPr="003D1765" w:rsidRDefault="003D1765" w:rsidP="00343180">
      <w:pPr>
        <w:ind w:firstLine="709"/>
        <w:jc w:val="both"/>
      </w:pPr>
      <w:r w:rsidRPr="003D1765">
        <w:t>В 2018 году среднесписочная численность работников на малых предприятиях (включая микропредприятия) составила 309 человек. В 2019 году значение данного показателя снизилось до 256 человек, что обусловлено сокращением количества малых предприятий (включая микропредприятия) с 39 до 35 единиц, а также уменьшением численности работников ООО «Цнинское стекло» и ООО «Феникс».</w:t>
      </w:r>
    </w:p>
    <w:p w:rsidR="003D1765" w:rsidRPr="003D1765" w:rsidRDefault="003D1765" w:rsidP="00343180">
      <w:pPr>
        <w:ind w:firstLine="709"/>
        <w:jc w:val="both"/>
      </w:pPr>
      <w:r w:rsidRPr="003D1765">
        <w:t>Прогнозируемое значение показателя на 2020 год составляет 237 человек. Снижение численности обусловлено снятием с учета ООО «Мегастрой» в Межрайонной ИФНС России №3 по Тверской области и сменой юридического адреса и фактического месторасположения организации.</w:t>
      </w:r>
    </w:p>
    <w:p w:rsidR="003D1765" w:rsidRPr="003D1765" w:rsidRDefault="003D1765" w:rsidP="00343180">
      <w:pPr>
        <w:ind w:firstLine="709"/>
        <w:jc w:val="both"/>
      </w:pPr>
      <w:r w:rsidRPr="003D1765">
        <w:t>На прогнозируемый период 2021-2023 годов значение показателя останется на уровне 2020 года.</w:t>
      </w:r>
    </w:p>
    <w:p w:rsidR="00343180" w:rsidRPr="00343180" w:rsidRDefault="00343180" w:rsidP="00343180">
      <w:pPr>
        <w:shd w:val="clear" w:color="auto" w:fill="FFFFFF"/>
        <w:autoSpaceDE w:val="0"/>
        <w:autoSpaceDN w:val="0"/>
        <w:adjustRightInd w:val="0"/>
        <w:spacing w:before="240" w:after="240"/>
        <w:ind w:firstLine="540"/>
        <w:jc w:val="center"/>
        <w:rPr>
          <w:b/>
        </w:rPr>
      </w:pPr>
      <w:r w:rsidRPr="00CE3B1E">
        <w:rPr>
          <w:b/>
        </w:rPr>
        <w:t>Р</w:t>
      </w:r>
      <w:r w:rsidRPr="00343180">
        <w:rPr>
          <w:b/>
        </w:rPr>
        <w:t xml:space="preserve">аздел «Показатели для исчисления единого налога на </w:t>
      </w:r>
      <w:r w:rsidRPr="00CE3B1E">
        <w:rPr>
          <w:b/>
        </w:rPr>
        <w:t>вменённый</w:t>
      </w:r>
      <w:r w:rsidRPr="00343180">
        <w:rPr>
          <w:b/>
        </w:rPr>
        <w:t xml:space="preserve"> доход для отдельных видов деятельности на 2020 год»</w:t>
      </w:r>
    </w:p>
    <w:p w:rsidR="00343180" w:rsidRPr="00343180" w:rsidRDefault="00343180" w:rsidP="00343180">
      <w:pPr>
        <w:pStyle w:val="30"/>
        <w:numPr>
          <w:ilvl w:val="0"/>
          <w:numId w:val="9"/>
        </w:numPr>
        <w:shd w:val="clear" w:color="auto" w:fill="FFFFFF"/>
        <w:autoSpaceDE w:val="0"/>
        <w:autoSpaceDN w:val="0"/>
        <w:adjustRightInd w:val="0"/>
        <w:jc w:val="both"/>
        <w:rPr>
          <w:b/>
        </w:rPr>
      </w:pPr>
      <w:r w:rsidRPr="00343180">
        <w:rPr>
          <w:b/>
        </w:rPr>
        <w:t>Оказание бытовых услуг.</w:t>
      </w:r>
    </w:p>
    <w:p w:rsidR="00343180" w:rsidRPr="00343180" w:rsidRDefault="00343180" w:rsidP="00343180">
      <w:pPr>
        <w:pStyle w:val="30"/>
        <w:shd w:val="clear" w:color="auto" w:fill="FFFFFF"/>
        <w:autoSpaceDE w:val="0"/>
        <w:autoSpaceDN w:val="0"/>
        <w:adjustRightInd w:val="0"/>
        <w:ind w:firstLine="540"/>
        <w:jc w:val="both"/>
      </w:pPr>
      <w:r w:rsidRPr="00343180">
        <w:t>В 2019 году деятельность в области оказания бытовых услуг осуществляли 4 индивидуальных предпринимателя (центр МО), по сравнению с 2018 годом значение данного показателя уменьшилось на 1 единицу в связи с тем, что 2 индивидуальных предпринимателя в конце 2018 года прекратили свою деятельность (ИП Богданова Т.А., ИП Михайлов А.А.), а 1 индивидуальный предприниматель – Скуртал Ю.И. – с 2019 года перешёл с патентной системы налогообложения на ЕНВД.</w:t>
      </w:r>
    </w:p>
    <w:p w:rsidR="00343180" w:rsidRPr="00343180" w:rsidRDefault="00343180" w:rsidP="00343180">
      <w:pPr>
        <w:pStyle w:val="30"/>
        <w:shd w:val="clear" w:color="auto" w:fill="FFFFFF"/>
        <w:autoSpaceDE w:val="0"/>
        <w:autoSpaceDN w:val="0"/>
        <w:adjustRightInd w:val="0"/>
        <w:ind w:firstLine="540"/>
        <w:jc w:val="both"/>
      </w:pPr>
      <w:r w:rsidRPr="00343180">
        <w:t>Индивидуальные предприниматели оказывают бытовые услуги в п. Фирово и п. Великооктябрьский, в прочих населенных пунктах по следующим видам деятельности:</w:t>
      </w:r>
    </w:p>
    <w:p w:rsidR="00343180" w:rsidRPr="00343180" w:rsidRDefault="00343180" w:rsidP="00343180">
      <w:pPr>
        <w:pStyle w:val="30"/>
        <w:shd w:val="clear" w:color="auto" w:fill="FFFFFF"/>
        <w:autoSpaceDE w:val="0"/>
        <w:autoSpaceDN w:val="0"/>
        <w:adjustRightInd w:val="0"/>
        <w:ind w:firstLine="540"/>
        <w:jc w:val="both"/>
      </w:pPr>
      <w:r w:rsidRPr="00343180">
        <w:t xml:space="preserve">- работы строительные отделочные, </w:t>
      </w:r>
    </w:p>
    <w:p w:rsidR="00343180" w:rsidRPr="00343180" w:rsidRDefault="00343180" w:rsidP="00343180">
      <w:pPr>
        <w:pStyle w:val="30"/>
        <w:shd w:val="clear" w:color="auto" w:fill="FFFFFF"/>
        <w:autoSpaceDE w:val="0"/>
        <w:autoSpaceDN w:val="0"/>
        <w:adjustRightInd w:val="0"/>
        <w:ind w:firstLine="540"/>
        <w:jc w:val="both"/>
      </w:pPr>
      <w:r w:rsidRPr="00343180">
        <w:t xml:space="preserve">- предоставление услуг парикмахерскими и салонами красоты, </w:t>
      </w:r>
    </w:p>
    <w:p w:rsidR="00343180" w:rsidRPr="00343180" w:rsidRDefault="00343180" w:rsidP="00343180">
      <w:pPr>
        <w:pStyle w:val="30"/>
        <w:shd w:val="clear" w:color="auto" w:fill="FFFFFF"/>
        <w:autoSpaceDE w:val="0"/>
        <w:autoSpaceDN w:val="0"/>
        <w:adjustRightInd w:val="0"/>
        <w:ind w:firstLine="540"/>
        <w:jc w:val="both"/>
      </w:pPr>
      <w:r w:rsidRPr="00343180">
        <w:t xml:space="preserve">- ремонт электронной бытовой техники, </w:t>
      </w:r>
    </w:p>
    <w:p w:rsidR="00343180" w:rsidRPr="00343180" w:rsidRDefault="00343180" w:rsidP="00343180">
      <w:pPr>
        <w:pStyle w:val="30"/>
        <w:shd w:val="clear" w:color="auto" w:fill="FFFFFF"/>
        <w:autoSpaceDE w:val="0"/>
        <w:autoSpaceDN w:val="0"/>
        <w:adjustRightInd w:val="0"/>
        <w:ind w:firstLine="540"/>
        <w:jc w:val="both"/>
      </w:pPr>
      <w:r w:rsidRPr="00343180">
        <w:t>- ремонт часов и ювелирных изделий.</w:t>
      </w:r>
    </w:p>
    <w:p w:rsidR="00343180" w:rsidRPr="00343180" w:rsidRDefault="00343180" w:rsidP="00343180">
      <w:pPr>
        <w:pStyle w:val="30"/>
        <w:shd w:val="clear" w:color="auto" w:fill="FFFFFF"/>
        <w:autoSpaceDE w:val="0"/>
        <w:autoSpaceDN w:val="0"/>
        <w:adjustRightInd w:val="0"/>
        <w:ind w:firstLine="540"/>
        <w:jc w:val="both"/>
        <w:rPr>
          <w:b/>
        </w:rPr>
      </w:pPr>
      <w:r w:rsidRPr="00343180">
        <w:rPr>
          <w:b/>
        </w:rPr>
        <w:t>2020 год.</w:t>
      </w:r>
    </w:p>
    <w:p w:rsidR="00343180" w:rsidRPr="00343180" w:rsidRDefault="00343180" w:rsidP="00343180">
      <w:pPr>
        <w:pStyle w:val="30"/>
        <w:shd w:val="clear" w:color="auto" w:fill="FFFFFF"/>
        <w:autoSpaceDE w:val="0"/>
        <w:autoSpaceDN w:val="0"/>
        <w:adjustRightInd w:val="0"/>
        <w:ind w:firstLine="540"/>
        <w:jc w:val="both"/>
      </w:pPr>
      <w:r w:rsidRPr="00343180">
        <w:t>Значение показателя останется на уровне 2019 года.</w:t>
      </w:r>
    </w:p>
    <w:p w:rsidR="00343180" w:rsidRPr="00343180" w:rsidRDefault="00343180" w:rsidP="00343180">
      <w:pPr>
        <w:pStyle w:val="30"/>
        <w:numPr>
          <w:ilvl w:val="0"/>
          <w:numId w:val="9"/>
        </w:numPr>
        <w:shd w:val="clear" w:color="auto" w:fill="FFFFFF"/>
        <w:autoSpaceDE w:val="0"/>
        <w:autoSpaceDN w:val="0"/>
        <w:adjustRightInd w:val="0"/>
        <w:jc w:val="both"/>
        <w:rPr>
          <w:b/>
        </w:rPr>
      </w:pPr>
      <w:r w:rsidRPr="00343180">
        <w:rPr>
          <w:b/>
        </w:rPr>
        <w:t>Оказание ветеринарных услуг.</w:t>
      </w:r>
    </w:p>
    <w:p w:rsidR="00343180" w:rsidRPr="00343180" w:rsidRDefault="00343180" w:rsidP="00343180">
      <w:pPr>
        <w:pStyle w:val="30"/>
        <w:shd w:val="clear" w:color="auto" w:fill="FFFFFF"/>
        <w:autoSpaceDE w:val="0"/>
        <w:autoSpaceDN w:val="0"/>
        <w:adjustRightInd w:val="0"/>
        <w:ind w:firstLine="540"/>
        <w:jc w:val="both"/>
      </w:pPr>
      <w:r w:rsidRPr="00343180">
        <w:t xml:space="preserve">Ветеринарные услуги в Фировском районе оказывает ГБУ Ветеринарии Тверской области «Вышневолоцкая станция по борьбе с болезнями животных». Учреждение предоставляет платные услуги. В 2015 году проведена реорганизация путем слияния ГБУ Ветеринарии Тверской области «Вышневолоцкая станция по борьбе с болезнями животных» с ГБУ Ветеринарии Тверской области «Фировская станция по борьбе с болезнями животных». В 2019 году количество работников осталось на уровне 2018 года и составило 10 человек. </w:t>
      </w:r>
    </w:p>
    <w:p w:rsidR="00343180" w:rsidRPr="00343180" w:rsidRDefault="00343180" w:rsidP="00343180">
      <w:pPr>
        <w:pStyle w:val="30"/>
        <w:shd w:val="clear" w:color="auto" w:fill="FFFFFF"/>
        <w:autoSpaceDE w:val="0"/>
        <w:autoSpaceDN w:val="0"/>
        <w:adjustRightInd w:val="0"/>
        <w:ind w:firstLine="540"/>
        <w:jc w:val="both"/>
      </w:pPr>
      <w:r w:rsidRPr="00343180">
        <w:t>На 2020 год численность работников сохранится на уровне 2019 года.</w:t>
      </w:r>
    </w:p>
    <w:p w:rsidR="00343180" w:rsidRPr="00343180" w:rsidRDefault="00343180" w:rsidP="00343180">
      <w:pPr>
        <w:pStyle w:val="30"/>
        <w:numPr>
          <w:ilvl w:val="0"/>
          <w:numId w:val="9"/>
        </w:numPr>
        <w:shd w:val="clear" w:color="auto" w:fill="FFFFFF"/>
        <w:tabs>
          <w:tab w:val="left" w:pos="993"/>
        </w:tabs>
        <w:autoSpaceDE w:val="0"/>
        <w:autoSpaceDN w:val="0"/>
        <w:adjustRightInd w:val="0"/>
        <w:ind w:left="0" w:firstLine="680"/>
        <w:jc w:val="both"/>
        <w:rPr>
          <w:b/>
        </w:rPr>
      </w:pPr>
      <w:r w:rsidRPr="00343180">
        <w:rPr>
          <w:b/>
        </w:rPr>
        <w:t>Оказание услуг по ремонту, техническому обслуживанию и мойке автотранспортных средств.</w:t>
      </w:r>
    </w:p>
    <w:p w:rsidR="00343180" w:rsidRPr="00343180" w:rsidRDefault="00343180" w:rsidP="00343180">
      <w:pPr>
        <w:pStyle w:val="30"/>
        <w:shd w:val="clear" w:color="auto" w:fill="FFFFFF"/>
        <w:tabs>
          <w:tab w:val="left" w:pos="567"/>
        </w:tabs>
        <w:autoSpaceDE w:val="0"/>
        <w:autoSpaceDN w:val="0"/>
        <w:adjustRightInd w:val="0"/>
        <w:ind w:firstLine="540"/>
        <w:jc w:val="both"/>
      </w:pPr>
      <w:r w:rsidRPr="00343180">
        <w:tab/>
        <w:t xml:space="preserve">В 2019-2020 гг. значение рассматриваемого показателя составит 0 в связи с тем, что Решением Собрания депутатов Фировского района от 17.10.2018 №163 (прилагается) вид деятельности «Оказание услуг по ремонту, техническому обслуживанию и мойке автотранспортных средств» с 01.01.2019 исключен из перечня видов предпринимательской деятельности, в отношении которых может применяться система ЕНВД. </w:t>
      </w:r>
    </w:p>
    <w:p w:rsidR="00343180" w:rsidRPr="00343180" w:rsidRDefault="00343180" w:rsidP="00343180">
      <w:pPr>
        <w:pStyle w:val="30"/>
        <w:numPr>
          <w:ilvl w:val="0"/>
          <w:numId w:val="10"/>
        </w:numPr>
        <w:shd w:val="clear" w:color="auto" w:fill="FFFFFF"/>
        <w:tabs>
          <w:tab w:val="left" w:pos="1134"/>
        </w:tabs>
        <w:autoSpaceDE w:val="0"/>
        <w:autoSpaceDN w:val="0"/>
        <w:adjustRightInd w:val="0"/>
        <w:ind w:left="0" w:firstLine="680"/>
        <w:jc w:val="both"/>
        <w:rPr>
          <w:b/>
        </w:rPr>
      </w:pPr>
      <w:r w:rsidRPr="00343180">
        <w:rPr>
          <w:b/>
        </w:rPr>
        <w:t>Оказание автотранспортных услуг по перевозке грузов.</w:t>
      </w:r>
    </w:p>
    <w:p w:rsidR="00343180" w:rsidRPr="00343180" w:rsidRDefault="00343180" w:rsidP="00343180">
      <w:pPr>
        <w:pStyle w:val="30"/>
        <w:shd w:val="clear" w:color="auto" w:fill="FFFFFF"/>
        <w:tabs>
          <w:tab w:val="left" w:pos="1134"/>
        </w:tabs>
        <w:autoSpaceDE w:val="0"/>
        <w:autoSpaceDN w:val="0"/>
        <w:adjustRightInd w:val="0"/>
        <w:ind w:firstLine="540"/>
        <w:jc w:val="both"/>
      </w:pPr>
      <w:r w:rsidRPr="00343180">
        <w:t xml:space="preserve">На период 2019-2020 годов значение данного показателя составит 0 единиц, так как Решением Собрания депутатов Фировского района от 17.10.2018 №163 вид деятельности «Оказание автотранспортных услуг по перевозке грузов автомобильным транспортом» с </w:t>
      </w:r>
      <w:r w:rsidRPr="00343180">
        <w:lastRenderedPageBreak/>
        <w:t>01.01.2019 исключен из перечня видов предпринимательской деятельности, в отношении которых может применяться система ЕНВД.</w:t>
      </w:r>
    </w:p>
    <w:p w:rsidR="00343180" w:rsidRPr="00343180" w:rsidRDefault="00343180" w:rsidP="00343180">
      <w:pPr>
        <w:shd w:val="clear" w:color="auto" w:fill="FFFFFF"/>
        <w:autoSpaceDE w:val="0"/>
        <w:autoSpaceDN w:val="0"/>
        <w:adjustRightInd w:val="0"/>
        <w:ind w:firstLine="709"/>
        <w:jc w:val="both"/>
        <w:rPr>
          <w:b/>
        </w:rPr>
      </w:pPr>
      <w:r w:rsidRPr="00343180">
        <w:rPr>
          <w:b/>
        </w:rPr>
        <w:t xml:space="preserve">7. Розничная торговля, осуществляемая через объекты стационарной торговой сети, имеющей торговые залы.     </w:t>
      </w:r>
    </w:p>
    <w:p w:rsidR="00343180" w:rsidRPr="00343180" w:rsidRDefault="00343180" w:rsidP="00343180">
      <w:pPr>
        <w:shd w:val="clear" w:color="auto" w:fill="FFFFFF"/>
        <w:ind w:firstLine="709"/>
        <w:jc w:val="both"/>
      </w:pPr>
      <w:r w:rsidRPr="00343180">
        <w:t>Торговая площадь сферы розничной торговли, осуществляемой через объекты стационарной торговой сети, имеющие торговые залы, по Фировскому району в 2019 году по сравнению с 2018 годом сократилась на 509,1 кв.м., и составила 2038,4 кв.м., в т.ч.: в пгт. Фирово и пгт. Великооктябрьский – 1202,9 кв. м., прочие населенные пункты – 835,5 кв.м.</w:t>
      </w:r>
    </w:p>
    <w:p w:rsidR="00343180" w:rsidRPr="00343180" w:rsidRDefault="00343180" w:rsidP="00343180">
      <w:pPr>
        <w:shd w:val="clear" w:color="auto" w:fill="FFFFFF"/>
        <w:ind w:firstLine="709"/>
        <w:jc w:val="both"/>
        <w:rPr>
          <w:b/>
        </w:rPr>
      </w:pPr>
      <w:r w:rsidRPr="00343180">
        <w:rPr>
          <w:b/>
        </w:rPr>
        <w:t>7.1.</w:t>
      </w:r>
      <w:r w:rsidRPr="00343180">
        <w:t xml:space="preserve"> </w:t>
      </w:r>
      <w:r w:rsidRPr="00343180">
        <w:rPr>
          <w:b/>
        </w:rPr>
        <w:t>Розничная торговля, осуществляемая через объекты стационарной торговой сети, имеющие торговые залы в том числе, торгующие алкогольной продукцией.</w:t>
      </w:r>
    </w:p>
    <w:p w:rsidR="00343180" w:rsidRPr="00343180" w:rsidRDefault="00343180" w:rsidP="00343180">
      <w:pPr>
        <w:shd w:val="clear" w:color="auto" w:fill="FFFFFF"/>
        <w:ind w:firstLine="709"/>
        <w:jc w:val="both"/>
      </w:pPr>
      <w:r w:rsidRPr="00343180">
        <w:rPr>
          <w:b/>
        </w:rPr>
        <w:t xml:space="preserve">2019 год. </w:t>
      </w:r>
      <w:r w:rsidRPr="00343180">
        <w:t>Торговая площадь сферы розничной торговли, осуществляемой через объекты стационарной торговой сети, имеющие торговые залы с алкогольной продукцией, по Фировскому району в 2019 году по сравнению с 2018 годом сократилась на 509,0 кв.м., и составила 239,9 кв.м., в т.ч.: в пгт. Фирово и пгт. Великооктябрьский – 115,0 кв. м., прочие населенные пункты – 124,9 кв.м.</w:t>
      </w:r>
    </w:p>
    <w:p w:rsidR="00343180" w:rsidRPr="00343180" w:rsidRDefault="00343180" w:rsidP="00343180">
      <w:pPr>
        <w:shd w:val="clear" w:color="auto" w:fill="FFFFFF"/>
        <w:ind w:firstLine="709"/>
        <w:jc w:val="both"/>
        <w:rPr>
          <w:b/>
          <w:u w:val="single"/>
        </w:rPr>
      </w:pPr>
      <w:r w:rsidRPr="00343180">
        <w:rPr>
          <w:b/>
          <w:u w:val="single"/>
        </w:rPr>
        <w:t>Центр МО</w:t>
      </w:r>
    </w:p>
    <w:p w:rsidR="00343180" w:rsidRPr="00343180" w:rsidRDefault="00343180" w:rsidP="00343180">
      <w:pPr>
        <w:shd w:val="clear" w:color="auto" w:fill="FFFFFF"/>
        <w:ind w:firstLine="567"/>
        <w:jc w:val="both"/>
        <w:rPr>
          <w:i/>
        </w:rPr>
      </w:pPr>
      <w:r w:rsidRPr="00343180">
        <w:rPr>
          <w:i/>
        </w:rPr>
        <w:t>Сократили торговую площадь:</w:t>
      </w:r>
    </w:p>
    <w:p w:rsidR="00343180" w:rsidRPr="00343180" w:rsidRDefault="00343180" w:rsidP="00343180">
      <w:pPr>
        <w:numPr>
          <w:ilvl w:val="0"/>
          <w:numId w:val="11"/>
        </w:numPr>
        <w:shd w:val="clear" w:color="auto" w:fill="FFFFFF"/>
        <w:ind w:left="0" w:firstLine="709"/>
        <w:contextualSpacing/>
        <w:jc w:val="both"/>
      </w:pPr>
      <w:r w:rsidRPr="00343180">
        <w:t>ООО «Феникс» - на 103,0 кв.м. – закрыты магазины в п. Фирово по ул. Новая (64,0 кв.м.) и ул. Садовая (39 кв.м.).</w:t>
      </w:r>
    </w:p>
    <w:p w:rsidR="00343180" w:rsidRPr="00343180" w:rsidRDefault="00343180" w:rsidP="00343180">
      <w:pPr>
        <w:pStyle w:val="a3"/>
        <w:numPr>
          <w:ilvl w:val="0"/>
          <w:numId w:val="11"/>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ООО «Гризли» - на 55, кв.м. – закрыт магазин в п. Фирово.</w:t>
      </w:r>
    </w:p>
    <w:p w:rsidR="00343180" w:rsidRPr="00343180" w:rsidRDefault="00343180" w:rsidP="00343180">
      <w:pPr>
        <w:shd w:val="clear" w:color="auto" w:fill="FFFFFF"/>
        <w:tabs>
          <w:tab w:val="left" w:pos="910"/>
        </w:tabs>
        <w:ind w:left="1069" w:hanging="360"/>
        <w:jc w:val="both"/>
        <w:rPr>
          <w:b/>
          <w:u w:val="single"/>
        </w:rPr>
      </w:pPr>
      <w:r w:rsidRPr="00343180">
        <w:rPr>
          <w:b/>
          <w:u w:val="single"/>
        </w:rPr>
        <w:t>Прочие населенные пункты</w:t>
      </w:r>
    </w:p>
    <w:p w:rsidR="00343180" w:rsidRPr="00343180" w:rsidRDefault="00343180" w:rsidP="00343180">
      <w:pPr>
        <w:shd w:val="clear" w:color="auto" w:fill="FFFFFF"/>
        <w:ind w:firstLine="567"/>
        <w:jc w:val="both"/>
        <w:rPr>
          <w:i/>
        </w:rPr>
      </w:pPr>
      <w:r w:rsidRPr="00343180">
        <w:rPr>
          <w:i/>
        </w:rPr>
        <w:t>Сократили торговую площадь:</w:t>
      </w:r>
    </w:p>
    <w:p w:rsidR="00343180" w:rsidRPr="00343180" w:rsidRDefault="00343180" w:rsidP="00343180">
      <w:pPr>
        <w:numPr>
          <w:ilvl w:val="0"/>
          <w:numId w:val="12"/>
        </w:numPr>
        <w:shd w:val="clear" w:color="auto" w:fill="FFFFFF"/>
        <w:tabs>
          <w:tab w:val="left" w:pos="993"/>
        </w:tabs>
        <w:ind w:left="0" w:firstLine="567"/>
        <w:contextualSpacing/>
        <w:jc w:val="both"/>
      </w:pPr>
      <w:r w:rsidRPr="00343180">
        <w:t>ООО «Феникс» - на 351 кв.м. – не получена лицензия на розничную продажу алкогольной продукции в магазине в д. Трестино (39,0 кв.м.), остальные магазины общей торговой площадью 312, кв.м. закрыты (д. Жуково 30,0 кв.м., д. Дубровка 44,0 кв.м., п. Труд 57,0 кв.м., д. Яблонька 30,0 кв.м., с. Рождество 74,0 кв.м., п. Комсомольский 31,0 кв.м., д. Дерева 46,0 кв.м.).</w:t>
      </w:r>
    </w:p>
    <w:p w:rsidR="00343180" w:rsidRPr="00343180" w:rsidRDefault="00343180" w:rsidP="00343180">
      <w:pPr>
        <w:shd w:val="clear" w:color="auto" w:fill="FFFFFF"/>
        <w:ind w:firstLine="780"/>
        <w:jc w:val="both"/>
      </w:pPr>
      <w:r w:rsidRPr="00343180">
        <w:rPr>
          <w:b/>
        </w:rPr>
        <w:t>2020 год.</w:t>
      </w:r>
      <w:r w:rsidRPr="00343180">
        <w:t xml:space="preserve"> Торговая площадь сферы розничной торговли, осуществляемой через объекты стационарной торговой сети, имеющие торговые залы с алкогольной продукцией, по Фировскому району в 2020 году по сравнению с 2019 годом сократилась на 107,8 кв.м., и составила 132,1 кв.м., в т.ч.: в пгт. Фирово и пгт. Великооктябрьский – 51,3 кв. м., прочие населенные пункты – 80,8 кв.м.</w:t>
      </w:r>
    </w:p>
    <w:p w:rsidR="00343180" w:rsidRPr="00343180" w:rsidRDefault="00343180" w:rsidP="00343180">
      <w:pPr>
        <w:shd w:val="clear" w:color="auto" w:fill="FFFFFF"/>
        <w:ind w:firstLine="780"/>
        <w:jc w:val="both"/>
        <w:rPr>
          <w:b/>
          <w:u w:val="single"/>
        </w:rPr>
      </w:pPr>
      <w:r w:rsidRPr="00343180">
        <w:rPr>
          <w:b/>
          <w:u w:val="single"/>
        </w:rPr>
        <w:t>Центр МО</w:t>
      </w:r>
    </w:p>
    <w:p w:rsidR="00343180" w:rsidRPr="00343180" w:rsidRDefault="00343180" w:rsidP="00343180">
      <w:pPr>
        <w:shd w:val="clear" w:color="auto" w:fill="FFFFFF"/>
        <w:ind w:firstLine="709"/>
        <w:jc w:val="both"/>
        <w:rPr>
          <w:i/>
        </w:rPr>
      </w:pPr>
      <w:r w:rsidRPr="00343180">
        <w:rPr>
          <w:i/>
        </w:rPr>
        <w:t>Сократили торговую площадь:</w:t>
      </w:r>
    </w:p>
    <w:p w:rsidR="00343180" w:rsidRPr="00343180" w:rsidRDefault="00343180" w:rsidP="00343180">
      <w:pPr>
        <w:numPr>
          <w:ilvl w:val="0"/>
          <w:numId w:val="13"/>
        </w:numPr>
        <w:shd w:val="clear" w:color="auto" w:fill="FFFFFF"/>
        <w:tabs>
          <w:tab w:val="left" w:pos="993"/>
        </w:tabs>
        <w:ind w:left="0" w:firstLine="709"/>
        <w:contextualSpacing/>
        <w:jc w:val="both"/>
      </w:pPr>
      <w:r w:rsidRPr="00343180">
        <w:t>ООО «Хозяюшка» - на 40,7 кв.м. – организация ликвидирована 16.03.2020 (магазин в п. Фирово).</w:t>
      </w:r>
    </w:p>
    <w:p w:rsidR="00343180" w:rsidRPr="00343180" w:rsidRDefault="00343180" w:rsidP="00343180">
      <w:pPr>
        <w:pStyle w:val="a3"/>
        <w:numPr>
          <w:ilvl w:val="0"/>
          <w:numId w:val="13"/>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ООО «Гризли» - на 23,0 кв.м. – не получена лицензия на розничную продажу алкогольной продукции в магазине п. Великооктябрьский.</w:t>
      </w:r>
    </w:p>
    <w:p w:rsidR="00343180" w:rsidRPr="00343180" w:rsidRDefault="00343180" w:rsidP="00343180">
      <w:pPr>
        <w:shd w:val="clear" w:color="auto" w:fill="FFFFFF"/>
        <w:ind w:firstLine="709"/>
        <w:jc w:val="both"/>
        <w:rPr>
          <w:b/>
          <w:u w:val="single"/>
        </w:rPr>
      </w:pPr>
      <w:r w:rsidRPr="00343180">
        <w:rPr>
          <w:b/>
          <w:u w:val="single"/>
        </w:rPr>
        <w:t>Прочие населенные пункты:</w:t>
      </w:r>
    </w:p>
    <w:p w:rsidR="00343180" w:rsidRPr="00343180" w:rsidRDefault="00343180" w:rsidP="00343180">
      <w:pPr>
        <w:shd w:val="clear" w:color="auto" w:fill="FFFFFF"/>
        <w:ind w:firstLine="709"/>
        <w:jc w:val="both"/>
        <w:rPr>
          <w:i/>
        </w:rPr>
      </w:pPr>
      <w:r w:rsidRPr="00343180">
        <w:rPr>
          <w:i/>
        </w:rPr>
        <w:t>Сократили торговую площадь:</w:t>
      </w:r>
    </w:p>
    <w:p w:rsidR="00343180" w:rsidRPr="00343180" w:rsidRDefault="00343180" w:rsidP="00343180">
      <w:pPr>
        <w:numPr>
          <w:ilvl w:val="0"/>
          <w:numId w:val="14"/>
        </w:numPr>
        <w:shd w:val="clear" w:color="auto" w:fill="FFFFFF"/>
        <w:ind w:left="0" w:firstLine="709"/>
        <w:contextualSpacing/>
        <w:jc w:val="both"/>
      </w:pPr>
      <w:r w:rsidRPr="00343180">
        <w:t>ООО «Хозяюшка» - на 44,1 кв.м. – организация ликвидирована 16.03.2020 (магазин в п. Граничный).</w:t>
      </w:r>
    </w:p>
    <w:p w:rsidR="00343180" w:rsidRPr="00343180" w:rsidRDefault="00343180" w:rsidP="00343180">
      <w:pPr>
        <w:shd w:val="clear" w:color="auto" w:fill="FFFFFF"/>
        <w:ind w:firstLine="709"/>
        <w:jc w:val="both"/>
        <w:rPr>
          <w:b/>
        </w:rPr>
      </w:pPr>
      <w:r w:rsidRPr="00343180">
        <w:rPr>
          <w:b/>
        </w:rPr>
        <w:t>7.2.</w:t>
      </w:r>
      <w:r w:rsidRPr="00343180">
        <w:t xml:space="preserve"> </w:t>
      </w:r>
      <w:r w:rsidRPr="00343180">
        <w:rPr>
          <w:b/>
        </w:rPr>
        <w:t>Розничная торговля, осуществляемая через объекты стационарной торговой сети, имеющей торговые залы, в том числе, не торгующие алкогольной продукцией.</w:t>
      </w:r>
    </w:p>
    <w:p w:rsidR="00343180" w:rsidRPr="00343180" w:rsidRDefault="00343180" w:rsidP="00343180">
      <w:pPr>
        <w:shd w:val="clear" w:color="auto" w:fill="FFFFFF"/>
        <w:ind w:firstLine="709"/>
        <w:jc w:val="both"/>
      </w:pPr>
      <w:r w:rsidRPr="00343180">
        <w:rPr>
          <w:b/>
        </w:rPr>
        <w:t>2019 год.</w:t>
      </w:r>
      <w:r w:rsidRPr="00343180">
        <w:t xml:space="preserve"> Торговая площадь сферы розничной торговли, осуществляемой через объекты стационарной торговой сети, имеющие торговые залы, в том числе, не</w:t>
      </w:r>
      <w:r w:rsidRPr="00343180">
        <w:rPr>
          <w:b/>
        </w:rPr>
        <w:t xml:space="preserve"> </w:t>
      </w:r>
      <w:r w:rsidRPr="00343180">
        <w:t>торгующие алкогольной продукцией, по Фировскому району в 2019 году по сравнению с 2018 годом уменьшилась на 0,1 кв. м., и составила 1798,5 кв. м., в т.ч.: в пгт. Фирово и пгт. Великооктябрьский – 1087,9 кв. м., прочие населенные пункты – 710,6 кв.м.</w:t>
      </w:r>
    </w:p>
    <w:p w:rsidR="00343180" w:rsidRPr="00343180" w:rsidRDefault="00343180" w:rsidP="00343180">
      <w:pPr>
        <w:shd w:val="clear" w:color="auto" w:fill="FFFFFF"/>
        <w:ind w:firstLine="708"/>
        <w:jc w:val="both"/>
        <w:rPr>
          <w:b/>
          <w:u w:val="single"/>
        </w:rPr>
      </w:pPr>
      <w:r w:rsidRPr="00343180">
        <w:rPr>
          <w:b/>
          <w:u w:val="single"/>
        </w:rPr>
        <w:t>Центр МО</w:t>
      </w:r>
    </w:p>
    <w:p w:rsidR="00343180" w:rsidRPr="00343180" w:rsidRDefault="00343180" w:rsidP="00CE3B1E">
      <w:pPr>
        <w:shd w:val="clear" w:color="auto" w:fill="FFFFFF"/>
        <w:ind w:firstLine="708"/>
        <w:jc w:val="both"/>
        <w:rPr>
          <w:i/>
        </w:rPr>
      </w:pPr>
      <w:r w:rsidRPr="00343180">
        <w:rPr>
          <w:i/>
        </w:rPr>
        <w:t>Увеличили торговую площадь:</w:t>
      </w:r>
    </w:p>
    <w:p w:rsidR="00343180" w:rsidRPr="00343180" w:rsidRDefault="00343180" w:rsidP="00CE3B1E">
      <w:pPr>
        <w:numPr>
          <w:ilvl w:val="0"/>
          <w:numId w:val="15"/>
        </w:numPr>
        <w:shd w:val="clear" w:color="auto" w:fill="FFFFFF"/>
        <w:contextualSpacing/>
        <w:jc w:val="both"/>
      </w:pPr>
      <w:r w:rsidRPr="00343180">
        <w:t>ИП Кушакова Е.В. – на 48,5 кв.м. – открыт магазин «Ключ» в п. Фирово.</w:t>
      </w:r>
    </w:p>
    <w:p w:rsidR="00343180" w:rsidRPr="00343180" w:rsidRDefault="00343180" w:rsidP="00CE3B1E">
      <w:pPr>
        <w:pStyle w:val="a3"/>
        <w:numPr>
          <w:ilvl w:val="0"/>
          <w:numId w:val="15"/>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t>ИП Орлова В.А. – на 39,0 кв.м. – открыт магазин в п. Фирово ул. Садовая.</w:t>
      </w:r>
    </w:p>
    <w:p w:rsidR="00343180" w:rsidRPr="00343180" w:rsidRDefault="00343180" w:rsidP="00CE3B1E">
      <w:pPr>
        <w:pStyle w:val="a3"/>
        <w:numPr>
          <w:ilvl w:val="0"/>
          <w:numId w:val="15"/>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t>ИП Дмитриева О.А. – на 30,0 кв.м. – открыт магазин в п. Фирово ул. Больничный городок.</w:t>
      </w:r>
    </w:p>
    <w:p w:rsidR="00343180" w:rsidRPr="00343180" w:rsidRDefault="00343180" w:rsidP="00CE3B1E">
      <w:pPr>
        <w:pStyle w:val="a3"/>
        <w:numPr>
          <w:ilvl w:val="0"/>
          <w:numId w:val="15"/>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lastRenderedPageBreak/>
        <w:t>ИП Александров А.А. – на 19,0 кв.м. – с 2019 года перешёл с патентной системы налогообложения на ЕНВД.</w:t>
      </w:r>
    </w:p>
    <w:p w:rsidR="00343180" w:rsidRPr="00343180" w:rsidRDefault="00343180" w:rsidP="00CE3B1E">
      <w:pPr>
        <w:shd w:val="clear" w:color="auto" w:fill="FFFFFF"/>
        <w:ind w:firstLine="708"/>
        <w:jc w:val="both"/>
        <w:rPr>
          <w:i/>
        </w:rPr>
      </w:pPr>
      <w:r w:rsidRPr="00343180">
        <w:rPr>
          <w:i/>
        </w:rPr>
        <w:t>Сократили торговую площадь:</w:t>
      </w:r>
    </w:p>
    <w:p w:rsidR="00343180" w:rsidRPr="00343180" w:rsidRDefault="00343180" w:rsidP="00CE3B1E">
      <w:pPr>
        <w:numPr>
          <w:ilvl w:val="0"/>
          <w:numId w:val="16"/>
        </w:numPr>
        <w:shd w:val="clear" w:color="auto" w:fill="FFFFFF"/>
        <w:contextualSpacing/>
        <w:jc w:val="both"/>
      </w:pPr>
      <w:r w:rsidRPr="00343180">
        <w:t>МУП «Центральная районная аптека» №77 – на 31,6 кв.м. – филиал в п. Великооктябрьский переехал в новое здание с меньшей торговой площадью).</w:t>
      </w:r>
    </w:p>
    <w:p w:rsidR="00343180" w:rsidRPr="00343180" w:rsidRDefault="00343180" w:rsidP="00CE3B1E">
      <w:pPr>
        <w:pStyle w:val="a3"/>
        <w:numPr>
          <w:ilvl w:val="0"/>
          <w:numId w:val="16"/>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t>ИП Афанасьева В.В. – на 34,0 кв.м. – с 2019 года перешла на патентную систему налогообложения.</w:t>
      </w:r>
    </w:p>
    <w:p w:rsidR="00343180" w:rsidRPr="00343180" w:rsidRDefault="00343180" w:rsidP="00CE3B1E">
      <w:pPr>
        <w:pStyle w:val="a3"/>
        <w:numPr>
          <w:ilvl w:val="0"/>
          <w:numId w:val="16"/>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t>ООО «В-5» мебель – на 83,5 кв.м. – закрыт магазин в п. Великооктябрьский.</w:t>
      </w:r>
    </w:p>
    <w:p w:rsidR="00343180" w:rsidRPr="00343180" w:rsidRDefault="00343180" w:rsidP="00343180">
      <w:pPr>
        <w:shd w:val="clear" w:color="auto" w:fill="FFFFFF"/>
        <w:ind w:firstLine="708"/>
        <w:jc w:val="both"/>
        <w:rPr>
          <w:b/>
          <w:u w:val="single"/>
        </w:rPr>
      </w:pPr>
      <w:r w:rsidRPr="00343180">
        <w:rPr>
          <w:b/>
          <w:u w:val="single"/>
        </w:rPr>
        <w:t>Прочие населенные пункты</w:t>
      </w:r>
    </w:p>
    <w:p w:rsidR="00343180" w:rsidRPr="00343180" w:rsidRDefault="00343180" w:rsidP="00343180">
      <w:pPr>
        <w:shd w:val="clear" w:color="auto" w:fill="FFFFFF"/>
        <w:ind w:firstLine="708"/>
        <w:jc w:val="both"/>
        <w:rPr>
          <w:i/>
        </w:rPr>
      </w:pPr>
      <w:r w:rsidRPr="00343180">
        <w:rPr>
          <w:i/>
        </w:rPr>
        <w:t>Увеличили торговую площадь:</w:t>
      </w:r>
    </w:p>
    <w:p w:rsidR="00343180" w:rsidRPr="00343180" w:rsidRDefault="00343180" w:rsidP="00CE3B1E">
      <w:pPr>
        <w:numPr>
          <w:ilvl w:val="0"/>
          <w:numId w:val="17"/>
        </w:numPr>
        <w:shd w:val="clear" w:color="auto" w:fill="FFFFFF"/>
        <w:ind w:left="0" w:firstLine="709"/>
        <w:contextualSpacing/>
        <w:jc w:val="both"/>
      </w:pPr>
      <w:r w:rsidRPr="00343180">
        <w:t>ИП Орлова В.А. – на 20,0 кв.м. – открыт магазин в д. Ходуново.</w:t>
      </w:r>
    </w:p>
    <w:p w:rsidR="00343180" w:rsidRPr="00343180" w:rsidRDefault="00343180" w:rsidP="00CE3B1E">
      <w:pPr>
        <w:pStyle w:val="a3"/>
        <w:numPr>
          <w:ilvl w:val="0"/>
          <w:numId w:val="17"/>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Садова М.Е. – на 46,0 кв.м. – открыт магазин в д. Дерева.</w:t>
      </w:r>
    </w:p>
    <w:p w:rsidR="00343180" w:rsidRPr="00343180" w:rsidRDefault="00343180" w:rsidP="00CE3B1E">
      <w:pPr>
        <w:pStyle w:val="a3"/>
        <w:numPr>
          <w:ilvl w:val="0"/>
          <w:numId w:val="17"/>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Кузнецов С.В. – на 19,5 кв.м. – открыт магазин в д. Дубровка.</w:t>
      </w:r>
    </w:p>
    <w:p w:rsidR="00343180" w:rsidRPr="00343180" w:rsidRDefault="00343180" w:rsidP="00CE3B1E">
      <w:pPr>
        <w:pStyle w:val="a3"/>
        <w:numPr>
          <w:ilvl w:val="0"/>
          <w:numId w:val="17"/>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Александрова Е.Ю. – на 40,0 кв.м. – открыт магазин в п. Лесной.</w:t>
      </w:r>
    </w:p>
    <w:p w:rsidR="00343180" w:rsidRPr="00343180" w:rsidRDefault="00343180" w:rsidP="00CE3B1E">
      <w:pPr>
        <w:pStyle w:val="a3"/>
        <w:numPr>
          <w:ilvl w:val="0"/>
          <w:numId w:val="17"/>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Мосина О.А. – на 31,0 кв.м. – открыт магазин в п. Комсомольский.</w:t>
      </w:r>
    </w:p>
    <w:p w:rsidR="00343180" w:rsidRPr="00343180" w:rsidRDefault="00343180" w:rsidP="00CE3B1E">
      <w:pPr>
        <w:pStyle w:val="a3"/>
        <w:numPr>
          <w:ilvl w:val="0"/>
          <w:numId w:val="17"/>
        </w:numPr>
        <w:shd w:val="clear" w:color="auto" w:fill="FFFFFF"/>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ООО «Феникс» - на 39,0 кв.м. – не получена лицензия на розничную продажу алкогольной продукции в магазине д. Трестино – 39 кв.м.).</w:t>
      </w:r>
    </w:p>
    <w:p w:rsidR="00343180" w:rsidRPr="00343180" w:rsidRDefault="00343180" w:rsidP="00CE3B1E">
      <w:pPr>
        <w:shd w:val="clear" w:color="auto" w:fill="FFFFFF"/>
        <w:ind w:firstLine="709"/>
        <w:jc w:val="both"/>
        <w:rPr>
          <w:i/>
        </w:rPr>
      </w:pPr>
      <w:r w:rsidRPr="00343180">
        <w:rPr>
          <w:i/>
        </w:rPr>
        <w:t>Сократили торговую площадь:</w:t>
      </w:r>
    </w:p>
    <w:p w:rsidR="00343180" w:rsidRPr="00343180" w:rsidRDefault="00343180" w:rsidP="00CE3B1E">
      <w:pPr>
        <w:numPr>
          <w:ilvl w:val="0"/>
          <w:numId w:val="18"/>
        </w:numPr>
        <w:shd w:val="clear" w:color="auto" w:fill="FFFFFF"/>
        <w:tabs>
          <w:tab w:val="left" w:pos="993"/>
        </w:tabs>
        <w:ind w:left="0" w:firstLine="709"/>
        <w:contextualSpacing/>
        <w:jc w:val="both"/>
      </w:pPr>
      <w:r w:rsidRPr="00343180">
        <w:t>ООО «Феникс» - на 121,0 кв.м. – закрыты магазины в д. Городок 48,0 кв.м., д. Старое 42,0 кв.м., д. Стан 31,0 кв.м.</w:t>
      </w:r>
    </w:p>
    <w:p w:rsidR="00343180" w:rsidRPr="00343180" w:rsidRDefault="00343180" w:rsidP="00CE3B1E">
      <w:pPr>
        <w:pStyle w:val="a3"/>
        <w:numPr>
          <w:ilvl w:val="0"/>
          <w:numId w:val="18"/>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Иванов В.В. – на 22,0 кв.м. – закрыт магазин в п. Сосновка.</w:t>
      </w:r>
    </w:p>
    <w:p w:rsidR="00343180" w:rsidRPr="00343180" w:rsidRDefault="00343180" w:rsidP="00CE3B1E">
      <w:pPr>
        <w:pStyle w:val="a3"/>
        <w:numPr>
          <w:ilvl w:val="0"/>
          <w:numId w:val="18"/>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Нилова А.М. – на 40,0 кв.м. – закрыт магазин в п. Лесной.</w:t>
      </w:r>
    </w:p>
    <w:p w:rsidR="00343180" w:rsidRPr="00343180" w:rsidRDefault="00343180" w:rsidP="00343180">
      <w:pPr>
        <w:shd w:val="clear" w:color="auto" w:fill="FFFFFF"/>
        <w:ind w:firstLine="709"/>
        <w:jc w:val="both"/>
      </w:pPr>
      <w:r w:rsidRPr="00343180">
        <w:rPr>
          <w:b/>
        </w:rPr>
        <w:t>2020 год.</w:t>
      </w:r>
      <w:r w:rsidRPr="00343180">
        <w:t xml:space="preserve"> Торговая площадь сферы розничной торговли, осуществляемой через объекты стационарной торговой сети, имеющие торговые залы, в том числе, не</w:t>
      </w:r>
      <w:r w:rsidRPr="00343180">
        <w:rPr>
          <w:b/>
        </w:rPr>
        <w:t xml:space="preserve"> </w:t>
      </w:r>
      <w:r w:rsidRPr="00343180">
        <w:t>торгующие алкогольной продукцией, по Фировскому району в 2020 году по сравнению с 2019 годом уменьшилась на 127,9 кв. м., и составила 1670,6 кв. м.: в пгт. Фирово и пгт. Великооктябрьский – 992,9 кв. м., прочие населенные пункты – 677,7 кв.м.</w:t>
      </w:r>
    </w:p>
    <w:p w:rsidR="00343180" w:rsidRPr="00343180" w:rsidRDefault="00343180" w:rsidP="00343180">
      <w:pPr>
        <w:shd w:val="clear" w:color="auto" w:fill="FFFFFF"/>
        <w:ind w:firstLine="709"/>
        <w:jc w:val="both"/>
        <w:rPr>
          <w:b/>
          <w:u w:val="single"/>
        </w:rPr>
      </w:pPr>
      <w:r w:rsidRPr="00343180">
        <w:rPr>
          <w:b/>
          <w:u w:val="single"/>
        </w:rPr>
        <w:t>Центр МО</w:t>
      </w:r>
    </w:p>
    <w:p w:rsidR="00343180" w:rsidRPr="00343180" w:rsidRDefault="00343180" w:rsidP="00343180">
      <w:pPr>
        <w:shd w:val="clear" w:color="auto" w:fill="FFFFFF"/>
        <w:ind w:firstLine="709"/>
        <w:jc w:val="both"/>
        <w:rPr>
          <w:i/>
        </w:rPr>
      </w:pPr>
      <w:r w:rsidRPr="00343180">
        <w:rPr>
          <w:i/>
        </w:rPr>
        <w:t>Увеличили торговую площадь:</w:t>
      </w:r>
    </w:p>
    <w:p w:rsidR="00343180" w:rsidRPr="00343180" w:rsidRDefault="00343180" w:rsidP="00CE3B1E">
      <w:pPr>
        <w:numPr>
          <w:ilvl w:val="0"/>
          <w:numId w:val="19"/>
        </w:numPr>
        <w:shd w:val="clear" w:color="auto" w:fill="FFFFFF"/>
        <w:tabs>
          <w:tab w:val="left" w:pos="993"/>
        </w:tabs>
        <w:ind w:left="0" w:firstLine="709"/>
        <w:contextualSpacing/>
        <w:jc w:val="both"/>
      </w:pPr>
      <w:r w:rsidRPr="00343180">
        <w:t>ИП Нилова Л.С. – на 40,7 кв.м. (магазин в п. Фирово, за счёт закрытия ООО «Хозяюшка).</w:t>
      </w:r>
    </w:p>
    <w:p w:rsidR="00343180" w:rsidRPr="00343180" w:rsidRDefault="00343180" w:rsidP="00CE3B1E">
      <w:pPr>
        <w:pStyle w:val="a3"/>
        <w:numPr>
          <w:ilvl w:val="0"/>
          <w:numId w:val="19"/>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ООО «Гризли» - на 47,0 кв.м. (магазин в п. Великооктябрьский, за счёт закрытия ИП Хусиянов М.М.)</w:t>
      </w:r>
    </w:p>
    <w:p w:rsidR="00343180" w:rsidRPr="00343180" w:rsidRDefault="00343180" w:rsidP="00CE3B1E">
      <w:pPr>
        <w:shd w:val="clear" w:color="auto" w:fill="FFFFFF"/>
        <w:ind w:firstLine="709"/>
        <w:jc w:val="both"/>
        <w:rPr>
          <w:i/>
        </w:rPr>
      </w:pPr>
      <w:r w:rsidRPr="00343180">
        <w:rPr>
          <w:i/>
        </w:rPr>
        <w:t>Сократили торговую площадь:</w:t>
      </w:r>
    </w:p>
    <w:p w:rsidR="00343180" w:rsidRPr="00343180" w:rsidRDefault="00343180" w:rsidP="00CE3B1E">
      <w:pPr>
        <w:numPr>
          <w:ilvl w:val="0"/>
          <w:numId w:val="20"/>
        </w:numPr>
        <w:shd w:val="clear" w:color="auto" w:fill="FFFFFF"/>
        <w:tabs>
          <w:tab w:val="left" w:pos="993"/>
        </w:tabs>
        <w:ind w:left="0" w:firstLine="709"/>
        <w:contextualSpacing/>
        <w:jc w:val="both"/>
      </w:pPr>
      <w:r w:rsidRPr="00343180">
        <w:t>ИП Хусиянов М.М. – на 70,0 кв.м. – закрыт магазин в п. Великооктябрьский.</w:t>
      </w:r>
    </w:p>
    <w:p w:rsidR="00343180" w:rsidRPr="00343180" w:rsidRDefault="00343180" w:rsidP="00CE3B1E">
      <w:pPr>
        <w:pStyle w:val="a3"/>
        <w:numPr>
          <w:ilvl w:val="0"/>
          <w:numId w:val="20"/>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ООО «Перспектива» - на 60,7 кв.м. – закрыт аптечный пункт в п. Фирово.</w:t>
      </w:r>
    </w:p>
    <w:p w:rsidR="00343180" w:rsidRPr="00343180" w:rsidRDefault="00343180" w:rsidP="00CE3B1E">
      <w:pPr>
        <w:pStyle w:val="a3"/>
        <w:numPr>
          <w:ilvl w:val="0"/>
          <w:numId w:val="20"/>
        </w:numPr>
        <w:shd w:val="clear" w:color="auto" w:fill="FFFFFF"/>
        <w:tabs>
          <w:tab w:val="left" w:pos="709"/>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Кирьянов В.Н. – на 22,0 кв.м. – закрыт магазин в п. Великооктябрьский.</w:t>
      </w:r>
    </w:p>
    <w:p w:rsidR="00343180" w:rsidRPr="00343180" w:rsidRDefault="00343180" w:rsidP="00CE3B1E">
      <w:pPr>
        <w:pStyle w:val="a3"/>
        <w:numPr>
          <w:ilvl w:val="0"/>
          <w:numId w:val="20"/>
        </w:numPr>
        <w:shd w:val="clear" w:color="auto" w:fill="FFFFFF"/>
        <w:tabs>
          <w:tab w:val="left" w:pos="993"/>
        </w:tabs>
        <w:ind w:left="0" w:firstLine="709"/>
        <w:contextualSpacing/>
        <w:jc w:val="both"/>
        <w:rPr>
          <w:rFonts w:ascii="Times New Roman" w:hAnsi="Times New Roman" w:cs="Times New Roman"/>
          <w:sz w:val="24"/>
          <w:szCs w:val="24"/>
        </w:rPr>
      </w:pPr>
      <w:r w:rsidRPr="00343180">
        <w:rPr>
          <w:rFonts w:ascii="Times New Roman" w:hAnsi="Times New Roman" w:cs="Times New Roman"/>
          <w:sz w:val="24"/>
          <w:szCs w:val="24"/>
        </w:rPr>
        <w:t>ИП Дмитриева О.А. – на 30,0 кв.м. – закрыт магазин в п. Фирово.</w:t>
      </w:r>
    </w:p>
    <w:p w:rsidR="00343180" w:rsidRPr="00343180" w:rsidRDefault="00343180" w:rsidP="00343180">
      <w:pPr>
        <w:shd w:val="clear" w:color="auto" w:fill="FFFFFF"/>
        <w:ind w:firstLine="709"/>
        <w:jc w:val="both"/>
        <w:rPr>
          <w:b/>
          <w:u w:val="single"/>
        </w:rPr>
      </w:pPr>
      <w:r w:rsidRPr="00343180">
        <w:rPr>
          <w:b/>
          <w:u w:val="single"/>
        </w:rPr>
        <w:t>Прочие населенные пункты</w:t>
      </w:r>
    </w:p>
    <w:p w:rsidR="00343180" w:rsidRPr="00343180" w:rsidRDefault="00343180" w:rsidP="00343180">
      <w:pPr>
        <w:shd w:val="clear" w:color="auto" w:fill="FFFFFF"/>
        <w:ind w:firstLine="709"/>
        <w:jc w:val="both"/>
        <w:rPr>
          <w:i/>
        </w:rPr>
      </w:pPr>
      <w:r w:rsidRPr="00343180">
        <w:rPr>
          <w:i/>
        </w:rPr>
        <w:t>Увеличили торговую площадь:</w:t>
      </w:r>
    </w:p>
    <w:p w:rsidR="00343180" w:rsidRPr="00343180" w:rsidRDefault="00343180" w:rsidP="00CE3B1E">
      <w:pPr>
        <w:numPr>
          <w:ilvl w:val="0"/>
          <w:numId w:val="21"/>
        </w:numPr>
        <w:shd w:val="clear" w:color="auto" w:fill="FFFFFF"/>
        <w:tabs>
          <w:tab w:val="left" w:pos="851"/>
        </w:tabs>
        <w:ind w:left="0" w:firstLine="709"/>
        <w:contextualSpacing/>
        <w:jc w:val="both"/>
      </w:pPr>
      <w:r w:rsidRPr="00343180">
        <w:t>ИП Нилова Л.С. – на 44,1 кв.м. (магазин в п. Граничный, за счет закрытия ООО «Хозяюшка»).</w:t>
      </w:r>
    </w:p>
    <w:p w:rsidR="00343180" w:rsidRPr="00343180" w:rsidRDefault="00343180" w:rsidP="00343180">
      <w:pPr>
        <w:pStyle w:val="a3"/>
        <w:numPr>
          <w:ilvl w:val="0"/>
          <w:numId w:val="21"/>
        </w:numPr>
        <w:shd w:val="clear" w:color="auto" w:fill="FFFFFF"/>
        <w:contextualSpacing/>
        <w:jc w:val="both"/>
        <w:rPr>
          <w:rFonts w:ascii="Times New Roman" w:hAnsi="Times New Roman" w:cs="Times New Roman"/>
          <w:sz w:val="24"/>
          <w:szCs w:val="24"/>
        </w:rPr>
      </w:pPr>
      <w:r w:rsidRPr="00343180">
        <w:rPr>
          <w:rFonts w:ascii="Times New Roman" w:hAnsi="Times New Roman" w:cs="Times New Roman"/>
          <w:sz w:val="24"/>
          <w:szCs w:val="24"/>
        </w:rPr>
        <w:t>ИП Расулова О.Б. – на 36,0 кв.м. – открыт магазин в с. Рождество.</w:t>
      </w:r>
    </w:p>
    <w:p w:rsidR="00343180" w:rsidRPr="00343180" w:rsidRDefault="00343180" w:rsidP="00343180">
      <w:pPr>
        <w:shd w:val="clear" w:color="auto" w:fill="FFFFFF"/>
        <w:ind w:firstLine="709"/>
        <w:jc w:val="both"/>
        <w:rPr>
          <w:i/>
        </w:rPr>
      </w:pPr>
      <w:r w:rsidRPr="00343180">
        <w:rPr>
          <w:i/>
        </w:rPr>
        <w:t>Сократили торговую площадь:</w:t>
      </w:r>
    </w:p>
    <w:p w:rsidR="00343180" w:rsidRPr="00343180" w:rsidRDefault="00343180" w:rsidP="00343180">
      <w:pPr>
        <w:numPr>
          <w:ilvl w:val="0"/>
          <w:numId w:val="22"/>
        </w:numPr>
        <w:shd w:val="clear" w:color="auto" w:fill="FFFFFF"/>
        <w:tabs>
          <w:tab w:val="left" w:pos="1134"/>
        </w:tabs>
        <w:ind w:hanging="11"/>
        <w:contextualSpacing/>
        <w:jc w:val="both"/>
      </w:pPr>
      <w:r w:rsidRPr="00343180">
        <w:t>ООО «Феникс» - на 39,0 кв.м. – закрыт магазин в д. Трестино.</w:t>
      </w:r>
    </w:p>
    <w:p w:rsidR="00343180" w:rsidRPr="00343180" w:rsidRDefault="00343180" w:rsidP="00343180">
      <w:pPr>
        <w:pStyle w:val="a3"/>
        <w:numPr>
          <w:ilvl w:val="0"/>
          <w:numId w:val="22"/>
        </w:numPr>
        <w:shd w:val="clear" w:color="auto" w:fill="FFFFFF"/>
        <w:tabs>
          <w:tab w:val="left" w:pos="1134"/>
        </w:tabs>
        <w:ind w:hanging="11"/>
        <w:contextualSpacing/>
        <w:jc w:val="both"/>
        <w:rPr>
          <w:rFonts w:ascii="Times New Roman" w:hAnsi="Times New Roman" w:cs="Times New Roman"/>
          <w:sz w:val="24"/>
          <w:szCs w:val="24"/>
        </w:rPr>
      </w:pPr>
      <w:r w:rsidRPr="00343180">
        <w:rPr>
          <w:rFonts w:ascii="Times New Roman" w:hAnsi="Times New Roman" w:cs="Times New Roman"/>
          <w:sz w:val="24"/>
          <w:szCs w:val="24"/>
        </w:rPr>
        <w:t>ИП Кузьмина К.Н. – на 34,0 кв.м. – закрыт магазин в д. Дубровка.</w:t>
      </w:r>
    </w:p>
    <w:p w:rsidR="00343180" w:rsidRPr="00343180" w:rsidRDefault="00343180" w:rsidP="00343180">
      <w:pPr>
        <w:pStyle w:val="a3"/>
        <w:numPr>
          <w:ilvl w:val="0"/>
          <w:numId w:val="22"/>
        </w:numPr>
        <w:shd w:val="clear" w:color="auto" w:fill="FFFFFF"/>
        <w:tabs>
          <w:tab w:val="left" w:pos="1134"/>
        </w:tabs>
        <w:ind w:hanging="11"/>
        <w:contextualSpacing/>
        <w:jc w:val="both"/>
        <w:rPr>
          <w:rFonts w:ascii="Times New Roman" w:hAnsi="Times New Roman" w:cs="Times New Roman"/>
          <w:sz w:val="24"/>
          <w:szCs w:val="24"/>
        </w:rPr>
      </w:pPr>
      <w:r w:rsidRPr="00343180">
        <w:rPr>
          <w:rFonts w:ascii="Times New Roman" w:hAnsi="Times New Roman" w:cs="Times New Roman"/>
          <w:sz w:val="24"/>
          <w:szCs w:val="24"/>
        </w:rPr>
        <w:t>ИП Александрова Е.Ю. – на 40,0 кв.м. – закрыт магазин в п. Лесной.</w:t>
      </w:r>
    </w:p>
    <w:p w:rsidR="00343180" w:rsidRPr="00343180" w:rsidRDefault="00343180" w:rsidP="00343180">
      <w:pPr>
        <w:shd w:val="clear" w:color="auto" w:fill="FFFFFF"/>
        <w:ind w:firstLine="780"/>
        <w:jc w:val="both"/>
        <w:rPr>
          <w:b/>
        </w:rPr>
      </w:pPr>
      <w:r w:rsidRPr="00343180">
        <w:rPr>
          <w:b/>
        </w:rPr>
        <w:t>8.</w:t>
      </w:r>
      <w:r w:rsidRPr="00343180">
        <w:rPr>
          <w:b/>
        </w:rPr>
        <w:tab/>
        <w:t xml:space="preserve">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площадь торгового места в которых не превышает 5 кв.м.   </w:t>
      </w:r>
    </w:p>
    <w:p w:rsidR="00343180" w:rsidRPr="00343180" w:rsidRDefault="00343180" w:rsidP="00343180">
      <w:pPr>
        <w:shd w:val="clear" w:color="auto" w:fill="FFFFFF"/>
        <w:autoSpaceDE w:val="0"/>
        <w:autoSpaceDN w:val="0"/>
        <w:adjustRightInd w:val="0"/>
        <w:ind w:firstLine="540"/>
        <w:jc w:val="both"/>
        <w:rPr>
          <w:b/>
        </w:rPr>
      </w:pPr>
      <w:r w:rsidRPr="00343180">
        <w:t>Количество торговых мест нестационарной торговой сети, площадь торгового места в которых не превышает 5 кв.м., осталось на уровне 2018 года и составило 15 единиц в целом по Фировскому району (центр МО – 12 единиц, прочие нас. пункты МО – 3 единицы).</w:t>
      </w:r>
      <w:r w:rsidRPr="00343180">
        <w:rPr>
          <w:b/>
        </w:rPr>
        <w:t xml:space="preserve"> </w:t>
      </w:r>
    </w:p>
    <w:p w:rsidR="00343180" w:rsidRPr="00343180" w:rsidRDefault="00343180" w:rsidP="00343180">
      <w:pPr>
        <w:pStyle w:val="30"/>
        <w:shd w:val="clear" w:color="auto" w:fill="FFFFFF"/>
        <w:autoSpaceDE w:val="0"/>
        <w:autoSpaceDN w:val="0"/>
        <w:adjustRightInd w:val="0"/>
        <w:ind w:firstLine="540"/>
        <w:jc w:val="both"/>
      </w:pPr>
      <w:r w:rsidRPr="00343180">
        <w:rPr>
          <w:b/>
        </w:rPr>
        <w:t xml:space="preserve">На 2020  год </w:t>
      </w:r>
      <w:r w:rsidRPr="00343180">
        <w:t>изменение показателя не планируется.</w:t>
      </w:r>
    </w:p>
    <w:p w:rsidR="00343180" w:rsidRPr="00343180" w:rsidRDefault="00343180" w:rsidP="00343180">
      <w:pPr>
        <w:pStyle w:val="30"/>
        <w:shd w:val="clear" w:color="auto" w:fill="FFFFFF"/>
        <w:autoSpaceDE w:val="0"/>
        <w:autoSpaceDN w:val="0"/>
        <w:adjustRightInd w:val="0"/>
        <w:ind w:firstLine="540"/>
        <w:jc w:val="both"/>
      </w:pPr>
      <w:r w:rsidRPr="00343180">
        <w:t>В рассматриваемых объектах стационарной розничной торговли алкогольная продукция не реализуется.</w:t>
      </w:r>
    </w:p>
    <w:p w:rsidR="00343180" w:rsidRPr="00343180" w:rsidRDefault="00343180" w:rsidP="00343180">
      <w:pPr>
        <w:pStyle w:val="30"/>
        <w:shd w:val="clear" w:color="auto" w:fill="FFFFFF"/>
        <w:ind w:firstLine="709"/>
        <w:jc w:val="both"/>
        <w:rPr>
          <w:b/>
        </w:rPr>
      </w:pPr>
      <w:r w:rsidRPr="00343180">
        <w:rPr>
          <w:b/>
        </w:rPr>
        <w:lastRenderedPageBreak/>
        <w:t>9. 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площадь торгового места в которых превышает 5 кв.м.</w:t>
      </w:r>
    </w:p>
    <w:p w:rsidR="00343180" w:rsidRPr="00343180" w:rsidRDefault="00343180" w:rsidP="00343180">
      <w:pPr>
        <w:shd w:val="clear" w:color="auto" w:fill="FFFFFF"/>
        <w:ind w:firstLine="709"/>
        <w:jc w:val="both"/>
      </w:pPr>
      <w:r w:rsidRPr="00343180">
        <w:t xml:space="preserve">В 2019 году торговая площадь объектов нестационарной торговой сети по Фировскому району уменьшилась по сравнению с 2018 годом на 16 кв.м. и составила 92,0 кв.м.: в п. Фирово и п. Великооктябрьский – 92,0 кв. м., прочие населенные пункты - 0 кв.м. В данных нестационарных торговых объектах алкогольная продукция не реализуется. </w:t>
      </w:r>
    </w:p>
    <w:p w:rsidR="00343180" w:rsidRPr="00343180" w:rsidRDefault="00343180" w:rsidP="00343180">
      <w:pPr>
        <w:shd w:val="clear" w:color="auto" w:fill="FFFFFF"/>
        <w:ind w:firstLine="709"/>
        <w:jc w:val="both"/>
        <w:rPr>
          <w:b/>
        </w:rPr>
      </w:pPr>
      <w:r w:rsidRPr="00343180">
        <w:rPr>
          <w:b/>
        </w:rPr>
        <w:t xml:space="preserve">В 2020 году </w:t>
      </w:r>
      <w:r w:rsidRPr="00343180">
        <w:t>значение показателя останется на уровне 2019 года.</w:t>
      </w:r>
    </w:p>
    <w:p w:rsidR="00343180" w:rsidRPr="00343180" w:rsidRDefault="00343180" w:rsidP="00343180">
      <w:pPr>
        <w:shd w:val="clear" w:color="auto" w:fill="FFFFFF"/>
        <w:ind w:firstLine="709"/>
        <w:jc w:val="both"/>
        <w:rPr>
          <w:b/>
        </w:rPr>
      </w:pPr>
      <w:r w:rsidRPr="00343180">
        <w:rPr>
          <w:b/>
        </w:rPr>
        <w:t>12.</w:t>
      </w:r>
      <w:r w:rsidRPr="00343180">
        <w:rPr>
          <w:b/>
        </w:rPr>
        <w:tab/>
        <w:t>Оказание услуг общественного питания через объекты организации общественного питания, имеющие зал обслуживания посетителей.</w:t>
      </w:r>
    </w:p>
    <w:p w:rsidR="00343180" w:rsidRPr="00343180" w:rsidRDefault="00343180" w:rsidP="00343180">
      <w:pPr>
        <w:shd w:val="clear" w:color="auto" w:fill="FFFFFF"/>
        <w:ind w:firstLine="709"/>
        <w:jc w:val="both"/>
      </w:pPr>
      <w:r w:rsidRPr="00343180">
        <w:t>В 2019 году услуги общественного питания в районе предоставляла ИП Рзаева Гандаф Тураб кызы. В данной организации общественного питания в 2019 году осуществлялась розничная продажа пива и пивных напитков.</w:t>
      </w:r>
    </w:p>
    <w:p w:rsidR="00343180" w:rsidRPr="00343180" w:rsidRDefault="00343180" w:rsidP="00343180">
      <w:pPr>
        <w:shd w:val="clear" w:color="auto" w:fill="FFFFFF"/>
        <w:ind w:firstLine="709"/>
        <w:jc w:val="both"/>
        <w:rPr>
          <w:b/>
        </w:rPr>
      </w:pPr>
      <w:r w:rsidRPr="00343180">
        <w:t xml:space="preserve">Торговая площадь объектов общественного питания в 2019 году по сравнению с 2018 годом сократилась на 49,0 кв.м. и составила 80,0 кв.м. (центр МО – 80 кв.м., прочие населенные пункты- 0). </w:t>
      </w:r>
    </w:p>
    <w:p w:rsidR="00343180" w:rsidRPr="00343180" w:rsidRDefault="00343180" w:rsidP="00343180">
      <w:pPr>
        <w:shd w:val="clear" w:color="auto" w:fill="FFFFFF"/>
        <w:ind w:firstLine="709"/>
        <w:jc w:val="both"/>
        <w:rPr>
          <w:b/>
        </w:rPr>
      </w:pPr>
      <w:r w:rsidRPr="00343180">
        <w:rPr>
          <w:b/>
          <w:u w:val="single"/>
        </w:rPr>
        <w:t>Центр МО</w:t>
      </w:r>
      <w:r w:rsidRPr="00343180">
        <w:rPr>
          <w:b/>
        </w:rPr>
        <w:t>:</w:t>
      </w:r>
    </w:p>
    <w:p w:rsidR="00343180" w:rsidRPr="00343180" w:rsidRDefault="00343180" w:rsidP="00343180">
      <w:pPr>
        <w:shd w:val="clear" w:color="auto" w:fill="FFFFFF"/>
        <w:ind w:left="709"/>
        <w:jc w:val="both"/>
        <w:rPr>
          <w:i/>
        </w:rPr>
      </w:pPr>
      <w:r w:rsidRPr="00343180">
        <w:rPr>
          <w:i/>
        </w:rPr>
        <w:t>Сократили торговые площади:</w:t>
      </w:r>
    </w:p>
    <w:p w:rsidR="00343180" w:rsidRPr="00343180" w:rsidRDefault="00343180" w:rsidP="00CE3B1E">
      <w:pPr>
        <w:numPr>
          <w:ilvl w:val="0"/>
          <w:numId w:val="23"/>
        </w:numPr>
        <w:shd w:val="clear" w:color="auto" w:fill="FFFFFF"/>
        <w:ind w:left="0" w:firstLine="709"/>
        <w:jc w:val="both"/>
      </w:pPr>
      <w:r w:rsidRPr="00343180">
        <w:t>ООО «Феникс» - на 49 кв.м. Кафе закрыто, помещение сдано в аренду ИП Дроздовой Т.Г. (кафе «Сказка»), применяющей патентную систему налогообложения.</w:t>
      </w:r>
    </w:p>
    <w:p w:rsidR="00343180" w:rsidRPr="00343180" w:rsidRDefault="00343180" w:rsidP="00343180">
      <w:pPr>
        <w:shd w:val="clear" w:color="auto" w:fill="FFFFFF"/>
        <w:ind w:firstLine="709"/>
        <w:jc w:val="both"/>
      </w:pPr>
      <w:r w:rsidRPr="00343180">
        <w:rPr>
          <w:b/>
        </w:rPr>
        <w:t>В 2020 году</w:t>
      </w:r>
      <w:r w:rsidRPr="00343180">
        <w:t xml:space="preserve"> значение показателя останется на уровне 2019 года.</w:t>
      </w:r>
    </w:p>
    <w:p w:rsidR="008D0DDB" w:rsidRDefault="008D0DDB" w:rsidP="00E90173">
      <w:pPr>
        <w:shd w:val="clear" w:color="auto" w:fill="FFFFFF"/>
        <w:tabs>
          <w:tab w:val="left" w:pos="1019"/>
        </w:tabs>
        <w:spacing w:line="360" w:lineRule="auto"/>
        <w:ind w:firstLine="731"/>
        <w:jc w:val="both"/>
      </w:pPr>
    </w:p>
    <w:p w:rsidR="008D0DDB" w:rsidRPr="00614491" w:rsidRDefault="008D0DDB" w:rsidP="00E90173">
      <w:pPr>
        <w:shd w:val="clear" w:color="auto" w:fill="FFFFFF"/>
        <w:tabs>
          <w:tab w:val="left" w:pos="1019"/>
        </w:tabs>
        <w:spacing w:line="360" w:lineRule="auto"/>
        <w:ind w:firstLine="731"/>
        <w:jc w:val="both"/>
      </w:pPr>
    </w:p>
    <w:p w:rsidR="003671FC" w:rsidRPr="00E90173" w:rsidRDefault="003671FC" w:rsidP="00E90173">
      <w:pPr>
        <w:shd w:val="clear" w:color="auto" w:fill="FFFFFF"/>
        <w:tabs>
          <w:tab w:val="left" w:pos="1019"/>
        </w:tabs>
        <w:spacing w:line="360" w:lineRule="auto"/>
        <w:ind w:firstLine="731"/>
        <w:jc w:val="both"/>
      </w:pPr>
    </w:p>
    <w:p w:rsidR="006C479A" w:rsidRPr="00614491" w:rsidRDefault="00755E78" w:rsidP="008C4D7D">
      <w:pPr>
        <w:shd w:val="clear" w:color="auto" w:fill="FFFFFF"/>
        <w:tabs>
          <w:tab w:val="left" w:pos="1019"/>
        </w:tabs>
        <w:jc w:val="both"/>
      </w:pPr>
      <w:r>
        <w:t xml:space="preserve">И. </w:t>
      </w:r>
      <w:r w:rsidR="0027128B">
        <w:t>о</w:t>
      </w:r>
      <w:r>
        <w:t>. з</w:t>
      </w:r>
      <w:r w:rsidR="00826645" w:rsidRPr="00614491">
        <w:t>аместител</w:t>
      </w:r>
      <w:r>
        <w:t>я</w:t>
      </w:r>
      <w:r w:rsidR="00826645" w:rsidRPr="00614491">
        <w:t xml:space="preserve"> </w:t>
      </w:r>
      <w:r>
        <w:t>г</w:t>
      </w:r>
      <w:r w:rsidR="006C479A" w:rsidRPr="00614491">
        <w:t>лав</w:t>
      </w:r>
      <w:r w:rsidR="00826645" w:rsidRPr="00614491">
        <w:t>ы</w:t>
      </w:r>
      <w:r w:rsidR="006C479A" w:rsidRPr="00614491">
        <w:t xml:space="preserve"> Администрации </w:t>
      </w:r>
    </w:p>
    <w:p w:rsidR="00826645" w:rsidRPr="00614491" w:rsidRDefault="006C479A" w:rsidP="008C4D7D">
      <w:pPr>
        <w:shd w:val="clear" w:color="auto" w:fill="FFFFFF"/>
        <w:tabs>
          <w:tab w:val="left" w:pos="1019"/>
        </w:tabs>
        <w:jc w:val="both"/>
      </w:pPr>
      <w:r w:rsidRPr="00614491">
        <w:t>Фировского района</w:t>
      </w:r>
      <w:r w:rsidR="00826645" w:rsidRPr="00614491">
        <w:t>, руководител</w:t>
      </w:r>
      <w:r w:rsidR="00350E19">
        <w:t>я</w:t>
      </w:r>
    </w:p>
    <w:p w:rsidR="00DB139A" w:rsidRPr="00614491" w:rsidRDefault="00755E78" w:rsidP="008C4D7D">
      <w:pPr>
        <w:shd w:val="clear" w:color="auto" w:fill="FFFFFF"/>
        <w:tabs>
          <w:tab w:val="left" w:pos="1019"/>
        </w:tabs>
        <w:jc w:val="both"/>
      </w:pPr>
      <w:r>
        <w:t xml:space="preserve">отдела экономики                                                                         </w:t>
      </w:r>
      <w:r w:rsidR="00EB6AD0">
        <w:rPr>
          <w:lang w:val="en-US"/>
        </w:rPr>
        <w:t xml:space="preserve">                          </w:t>
      </w:r>
      <w:r>
        <w:t xml:space="preserve"> И. В. Васильева</w:t>
      </w:r>
    </w:p>
    <w:sectPr w:rsidR="00DB139A" w:rsidRPr="00614491" w:rsidSect="00CE3B1E">
      <w:pgSz w:w="11906" w:h="16838"/>
      <w:pgMar w:top="567" w:right="926"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520"/>
    <w:multiLevelType w:val="hybridMultilevel"/>
    <w:tmpl w:val="D70204F8"/>
    <w:lvl w:ilvl="0" w:tplc="6E40FE84">
      <w:start w:val="5"/>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C1C2D3C"/>
    <w:multiLevelType w:val="hybridMultilevel"/>
    <w:tmpl w:val="264A5F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6D59DE"/>
    <w:multiLevelType w:val="hybridMultilevel"/>
    <w:tmpl w:val="0638DBE6"/>
    <w:lvl w:ilvl="0" w:tplc="3DFE92E0">
      <w:start w:val="7"/>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3F55865"/>
    <w:multiLevelType w:val="hybridMultilevel"/>
    <w:tmpl w:val="5E9267B2"/>
    <w:lvl w:ilvl="0" w:tplc="AAAAE86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5371F46"/>
    <w:multiLevelType w:val="hybridMultilevel"/>
    <w:tmpl w:val="E5E2D15E"/>
    <w:lvl w:ilvl="0" w:tplc="C08666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18175F47"/>
    <w:multiLevelType w:val="hybridMultilevel"/>
    <w:tmpl w:val="FB62791A"/>
    <w:lvl w:ilvl="0" w:tplc="12A4641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1D3D6DC8"/>
    <w:multiLevelType w:val="hybridMultilevel"/>
    <w:tmpl w:val="EE2807DC"/>
    <w:lvl w:ilvl="0" w:tplc="CCE05150">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7">
    <w:nsid w:val="22D50D32"/>
    <w:multiLevelType w:val="hybridMultilevel"/>
    <w:tmpl w:val="1434708C"/>
    <w:lvl w:ilvl="0" w:tplc="24CAC6D2">
      <w:start w:val="5"/>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8">
    <w:nsid w:val="2AB2372C"/>
    <w:multiLevelType w:val="hybridMultilevel"/>
    <w:tmpl w:val="3CC6C1D2"/>
    <w:lvl w:ilvl="0" w:tplc="498041C4">
      <w:start w:val="1"/>
      <w:numFmt w:val="bullet"/>
      <w:lvlText w:val="–"/>
      <w:lvlJc w:val="left"/>
      <w:pPr>
        <w:tabs>
          <w:tab w:val="num" w:pos="1287"/>
        </w:tabs>
        <w:ind w:left="720" w:firstLine="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E27442A"/>
    <w:multiLevelType w:val="hybridMultilevel"/>
    <w:tmpl w:val="0BBC99BE"/>
    <w:lvl w:ilvl="0" w:tplc="9AD8C3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32FE688A"/>
    <w:multiLevelType w:val="hybridMultilevel"/>
    <w:tmpl w:val="13A4C298"/>
    <w:lvl w:ilvl="0" w:tplc="DA022C8A">
      <w:start w:val="1"/>
      <w:numFmt w:val="decimal"/>
      <w:lvlText w:val="%1."/>
      <w:lvlJc w:val="left"/>
      <w:pPr>
        <w:ind w:left="1068" w:hanging="360"/>
      </w:pPr>
      <w:rPr>
        <w:rFonts w:ascii="Times New Roman" w:hAnsi="Times New Roman" w:cs="Times New Roman" w:hint="default"/>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7475693"/>
    <w:multiLevelType w:val="hybridMultilevel"/>
    <w:tmpl w:val="20D2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676C6"/>
    <w:multiLevelType w:val="hybridMultilevel"/>
    <w:tmpl w:val="F31658F4"/>
    <w:lvl w:ilvl="0" w:tplc="1EF275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48B933FF"/>
    <w:multiLevelType w:val="hybridMultilevel"/>
    <w:tmpl w:val="1B1E974C"/>
    <w:lvl w:ilvl="0" w:tplc="50E4A5B8">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14">
    <w:nsid w:val="48E35DBD"/>
    <w:multiLevelType w:val="hybridMultilevel"/>
    <w:tmpl w:val="7F9AB5BA"/>
    <w:lvl w:ilvl="0" w:tplc="87428DAC">
      <w:start w:val="2"/>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9230E39"/>
    <w:multiLevelType w:val="hybridMultilevel"/>
    <w:tmpl w:val="96DE5CD8"/>
    <w:lvl w:ilvl="0" w:tplc="215884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597D5276"/>
    <w:multiLevelType w:val="hybridMultilevel"/>
    <w:tmpl w:val="9F8AED74"/>
    <w:lvl w:ilvl="0" w:tplc="30F450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5A0F292F"/>
    <w:multiLevelType w:val="hybridMultilevel"/>
    <w:tmpl w:val="71F40EDE"/>
    <w:lvl w:ilvl="0" w:tplc="1C6E2BA2">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18">
    <w:nsid w:val="6186178F"/>
    <w:multiLevelType w:val="hybridMultilevel"/>
    <w:tmpl w:val="7D08FF60"/>
    <w:lvl w:ilvl="0" w:tplc="EF38EC5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653C074C"/>
    <w:multiLevelType w:val="hybridMultilevel"/>
    <w:tmpl w:val="115668FC"/>
    <w:lvl w:ilvl="0" w:tplc="199A8ADA">
      <w:start w:val="1"/>
      <w:numFmt w:val="decimal"/>
      <w:lvlText w:val="%1."/>
      <w:lvlJc w:val="left"/>
      <w:pPr>
        <w:ind w:left="900" w:hanging="360"/>
      </w:pPr>
      <w:rPr>
        <w:b/>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67586DCD"/>
    <w:multiLevelType w:val="hybridMultilevel"/>
    <w:tmpl w:val="B13846EE"/>
    <w:lvl w:ilvl="0" w:tplc="DF068A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6D2B63AF"/>
    <w:multiLevelType w:val="hybridMultilevel"/>
    <w:tmpl w:val="E83871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D8B2DA8"/>
    <w:multiLevelType w:val="hybridMultilevel"/>
    <w:tmpl w:val="E2BAA6E4"/>
    <w:lvl w:ilvl="0" w:tplc="38100B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F961ADB"/>
    <w:multiLevelType w:val="hybridMultilevel"/>
    <w:tmpl w:val="8A8A44A0"/>
    <w:lvl w:ilvl="0" w:tplc="9398D9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79685185"/>
    <w:multiLevelType w:val="hybridMultilevel"/>
    <w:tmpl w:val="A3CC4692"/>
    <w:lvl w:ilvl="0" w:tplc="59383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2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496"/>
    <w:rsid w:val="00051978"/>
    <w:rsid w:val="0006189C"/>
    <w:rsid w:val="00085DF8"/>
    <w:rsid w:val="000906EA"/>
    <w:rsid w:val="00091E9C"/>
    <w:rsid w:val="0009430A"/>
    <w:rsid w:val="000B2246"/>
    <w:rsid w:val="000C2810"/>
    <w:rsid w:val="000D5735"/>
    <w:rsid w:val="000D7C7F"/>
    <w:rsid w:val="000E0756"/>
    <w:rsid w:val="000E67B9"/>
    <w:rsid w:val="0010496F"/>
    <w:rsid w:val="00126B5D"/>
    <w:rsid w:val="00134471"/>
    <w:rsid w:val="00144B70"/>
    <w:rsid w:val="00150EDC"/>
    <w:rsid w:val="001635F7"/>
    <w:rsid w:val="00166CC3"/>
    <w:rsid w:val="0018144D"/>
    <w:rsid w:val="00191D5B"/>
    <w:rsid w:val="00193D35"/>
    <w:rsid w:val="00194280"/>
    <w:rsid w:val="001A6585"/>
    <w:rsid w:val="001D09E7"/>
    <w:rsid w:val="00201610"/>
    <w:rsid w:val="00220F53"/>
    <w:rsid w:val="00255602"/>
    <w:rsid w:val="0027128B"/>
    <w:rsid w:val="00285993"/>
    <w:rsid w:val="0029355E"/>
    <w:rsid w:val="002A6AE6"/>
    <w:rsid w:val="002E442C"/>
    <w:rsid w:val="002F162F"/>
    <w:rsid w:val="002F61BB"/>
    <w:rsid w:val="003217A4"/>
    <w:rsid w:val="00343180"/>
    <w:rsid w:val="00350E19"/>
    <w:rsid w:val="003671FC"/>
    <w:rsid w:val="00371D17"/>
    <w:rsid w:val="00374AA0"/>
    <w:rsid w:val="003C35D3"/>
    <w:rsid w:val="003C6D78"/>
    <w:rsid w:val="003D0EF2"/>
    <w:rsid w:val="003D1765"/>
    <w:rsid w:val="003D5CBE"/>
    <w:rsid w:val="003F2E02"/>
    <w:rsid w:val="004134BE"/>
    <w:rsid w:val="00415295"/>
    <w:rsid w:val="00435A58"/>
    <w:rsid w:val="00493868"/>
    <w:rsid w:val="00495C41"/>
    <w:rsid w:val="004B708D"/>
    <w:rsid w:val="004C0550"/>
    <w:rsid w:val="004C6276"/>
    <w:rsid w:val="00507484"/>
    <w:rsid w:val="0051267A"/>
    <w:rsid w:val="005149D8"/>
    <w:rsid w:val="00521CBF"/>
    <w:rsid w:val="00541FBF"/>
    <w:rsid w:val="00583787"/>
    <w:rsid w:val="00595D7D"/>
    <w:rsid w:val="005A2688"/>
    <w:rsid w:val="005C5916"/>
    <w:rsid w:val="005C6F61"/>
    <w:rsid w:val="005C740E"/>
    <w:rsid w:val="005D1E08"/>
    <w:rsid w:val="005E076C"/>
    <w:rsid w:val="005E4DAD"/>
    <w:rsid w:val="00602C3A"/>
    <w:rsid w:val="0060419F"/>
    <w:rsid w:val="00606761"/>
    <w:rsid w:val="00614491"/>
    <w:rsid w:val="00625135"/>
    <w:rsid w:val="00645BB4"/>
    <w:rsid w:val="006647BA"/>
    <w:rsid w:val="00677157"/>
    <w:rsid w:val="00686E8C"/>
    <w:rsid w:val="0069675A"/>
    <w:rsid w:val="006A6483"/>
    <w:rsid w:val="006C479A"/>
    <w:rsid w:val="006C5FE7"/>
    <w:rsid w:val="006D324D"/>
    <w:rsid w:val="006D65D8"/>
    <w:rsid w:val="006F2345"/>
    <w:rsid w:val="006F3215"/>
    <w:rsid w:val="006F5964"/>
    <w:rsid w:val="007231E3"/>
    <w:rsid w:val="00734B68"/>
    <w:rsid w:val="00742394"/>
    <w:rsid w:val="00745FE8"/>
    <w:rsid w:val="00747188"/>
    <w:rsid w:val="00755E78"/>
    <w:rsid w:val="00772F32"/>
    <w:rsid w:val="00775874"/>
    <w:rsid w:val="00795B27"/>
    <w:rsid w:val="007C5004"/>
    <w:rsid w:val="00814185"/>
    <w:rsid w:val="00826645"/>
    <w:rsid w:val="00841A19"/>
    <w:rsid w:val="00864DC4"/>
    <w:rsid w:val="0086644E"/>
    <w:rsid w:val="00877197"/>
    <w:rsid w:val="00897390"/>
    <w:rsid w:val="008A6B91"/>
    <w:rsid w:val="008C4D7D"/>
    <w:rsid w:val="008D0DDB"/>
    <w:rsid w:val="008F3D63"/>
    <w:rsid w:val="00921729"/>
    <w:rsid w:val="00926247"/>
    <w:rsid w:val="00932140"/>
    <w:rsid w:val="00941C2F"/>
    <w:rsid w:val="009664CB"/>
    <w:rsid w:val="00974CEE"/>
    <w:rsid w:val="00987FBD"/>
    <w:rsid w:val="009936C0"/>
    <w:rsid w:val="009B02E6"/>
    <w:rsid w:val="009C3199"/>
    <w:rsid w:val="009D523D"/>
    <w:rsid w:val="009D6B16"/>
    <w:rsid w:val="009E795C"/>
    <w:rsid w:val="009F1B7E"/>
    <w:rsid w:val="00A03D9F"/>
    <w:rsid w:val="00A04049"/>
    <w:rsid w:val="00A06E12"/>
    <w:rsid w:val="00A16AAC"/>
    <w:rsid w:val="00A17F7B"/>
    <w:rsid w:val="00A34805"/>
    <w:rsid w:val="00A36651"/>
    <w:rsid w:val="00A44305"/>
    <w:rsid w:val="00A663BE"/>
    <w:rsid w:val="00A83496"/>
    <w:rsid w:val="00A90781"/>
    <w:rsid w:val="00A91CA8"/>
    <w:rsid w:val="00A95633"/>
    <w:rsid w:val="00AC6D87"/>
    <w:rsid w:val="00AD251E"/>
    <w:rsid w:val="00AD68E9"/>
    <w:rsid w:val="00AE5139"/>
    <w:rsid w:val="00AF3B55"/>
    <w:rsid w:val="00B02E9E"/>
    <w:rsid w:val="00B139E3"/>
    <w:rsid w:val="00B24A0A"/>
    <w:rsid w:val="00B36001"/>
    <w:rsid w:val="00B50C81"/>
    <w:rsid w:val="00B537B4"/>
    <w:rsid w:val="00B705A9"/>
    <w:rsid w:val="00B82151"/>
    <w:rsid w:val="00BD2D76"/>
    <w:rsid w:val="00BF2D83"/>
    <w:rsid w:val="00C017BB"/>
    <w:rsid w:val="00C072C6"/>
    <w:rsid w:val="00C21BB5"/>
    <w:rsid w:val="00C37288"/>
    <w:rsid w:val="00C3790E"/>
    <w:rsid w:val="00C55CCA"/>
    <w:rsid w:val="00C63D03"/>
    <w:rsid w:val="00C80732"/>
    <w:rsid w:val="00CA6808"/>
    <w:rsid w:val="00CC6E29"/>
    <w:rsid w:val="00CD138A"/>
    <w:rsid w:val="00CD5EC9"/>
    <w:rsid w:val="00CE3B1E"/>
    <w:rsid w:val="00CF7944"/>
    <w:rsid w:val="00D001C1"/>
    <w:rsid w:val="00D02430"/>
    <w:rsid w:val="00D21871"/>
    <w:rsid w:val="00D24864"/>
    <w:rsid w:val="00D35E69"/>
    <w:rsid w:val="00D40BCA"/>
    <w:rsid w:val="00D51A03"/>
    <w:rsid w:val="00D549D5"/>
    <w:rsid w:val="00D61042"/>
    <w:rsid w:val="00D87A49"/>
    <w:rsid w:val="00D90B4C"/>
    <w:rsid w:val="00D965E1"/>
    <w:rsid w:val="00DB0DFD"/>
    <w:rsid w:val="00DB139A"/>
    <w:rsid w:val="00DC7647"/>
    <w:rsid w:val="00DE31D7"/>
    <w:rsid w:val="00DE4252"/>
    <w:rsid w:val="00E53D8B"/>
    <w:rsid w:val="00E90173"/>
    <w:rsid w:val="00EB6AD0"/>
    <w:rsid w:val="00EC171D"/>
    <w:rsid w:val="00EE312F"/>
    <w:rsid w:val="00F311D9"/>
    <w:rsid w:val="00F773AD"/>
    <w:rsid w:val="00F94203"/>
    <w:rsid w:val="00FD3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unhideWhenUsed/>
    <w:qFormat/>
    <w:rsid w:val="006D324D"/>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26645"/>
    <w:rPr>
      <w:rFonts w:ascii="Tahoma" w:hAnsi="Tahoma" w:cs="Tahoma"/>
      <w:sz w:val="16"/>
      <w:szCs w:val="16"/>
    </w:rPr>
  </w:style>
  <w:style w:type="character" w:customStyle="1" w:styleId="30">
    <w:name w:val="Заголовок 3 Знак"/>
    <w:link w:val="3"/>
    <w:rsid w:val="006D324D"/>
    <w:rPr>
      <w:rFonts w:ascii="Cambria" w:hAnsi="Cambria"/>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unhideWhenUsed/>
    <w:qFormat/>
    <w:rsid w:val="006D324D"/>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26645"/>
    <w:rPr>
      <w:rFonts w:ascii="Tahoma" w:hAnsi="Tahoma" w:cs="Tahoma"/>
      <w:sz w:val="16"/>
      <w:szCs w:val="16"/>
    </w:rPr>
  </w:style>
  <w:style w:type="character" w:customStyle="1" w:styleId="30">
    <w:name w:val="Заголовок 3 Знак"/>
    <w:link w:val="3"/>
    <w:rsid w:val="006D324D"/>
    <w:rPr>
      <w:rFonts w:ascii="Cambria"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9418">
      <w:bodyDiv w:val="1"/>
      <w:marLeft w:val="0"/>
      <w:marRight w:val="0"/>
      <w:marTop w:val="0"/>
      <w:marBottom w:val="0"/>
      <w:divBdr>
        <w:top w:val="none" w:sz="0" w:space="0" w:color="auto"/>
        <w:left w:val="none" w:sz="0" w:space="0" w:color="auto"/>
        <w:bottom w:val="none" w:sz="0" w:space="0" w:color="auto"/>
        <w:right w:val="none" w:sz="0" w:space="0" w:color="auto"/>
      </w:divBdr>
    </w:div>
    <w:div w:id="378481458">
      <w:bodyDiv w:val="1"/>
      <w:marLeft w:val="0"/>
      <w:marRight w:val="0"/>
      <w:marTop w:val="0"/>
      <w:marBottom w:val="0"/>
      <w:divBdr>
        <w:top w:val="none" w:sz="0" w:space="0" w:color="auto"/>
        <w:left w:val="none" w:sz="0" w:space="0" w:color="auto"/>
        <w:bottom w:val="none" w:sz="0" w:space="0" w:color="auto"/>
        <w:right w:val="none" w:sz="0" w:space="0" w:color="auto"/>
      </w:divBdr>
    </w:div>
    <w:div w:id="446656725">
      <w:bodyDiv w:val="1"/>
      <w:marLeft w:val="0"/>
      <w:marRight w:val="0"/>
      <w:marTop w:val="0"/>
      <w:marBottom w:val="0"/>
      <w:divBdr>
        <w:top w:val="none" w:sz="0" w:space="0" w:color="auto"/>
        <w:left w:val="none" w:sz="0" w:space="0" w:color="auto"/>
        <w:bottom w:val="none" w:sz="0" w:space="0" w:color="auto"/>
        <w:right w:val="none" w:sz="0" w:space="0" w:color="auto"/>
      </w:divBdr>
    </w:div>
    <w:div w:id="656812231">
      <w:bodyDiv w:val="1"/>
      <w:marLeft w:val="0"/>
      <w:marRight w:val="0"/>
      <w:marTop w:val="0"/>
      <w:marBottom w:val="0"/>
      <w:divBdr>
        <w:top w:val="none" w:sz="0" w:space="0" w:color="auto"/>
        <w:left w:val="none" w:sz="0" w:space="0" w:color="auto"/>
        <w:bottom w:val="none" w:sz="0" w:space="0" w:color="auto"/>
        <w:right w:val="none" w:sz="0" w:space="0" w:color="auto"/>
      </w:divBdr>
    </w:div>
    <w:div w:id="1228225565">
      <w:bodyDiv w:val="1"/>
      <w:marLeft w:val="0"/>
      <w:marRight w:val="0"/>
      <w:marTop w:val="0"/>
      <w:marBottom w:val="0"/>
      <w:divBdr>
        <w:top w:val="none" w:sz="0" w:space="0" w:color="auto"/>
        <w:left w:val="none" w:sz="0" w:space="0" w:color="auto"/>
        <w:bottom w:val="none" w:sz="0" w:space="0" w:color="auto"/>
        <w:right w:val="none" w:sz="0" w:space="0" w:color="auto"/>
      </w:divBdr>
    </w:div>
    <w:div w:id="141697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pb.nalog.ru/" TargetMode="External"/><Relationship Id="rId3" Type="http://schemas.openxmlformats.org/officeDocument/2006/relationships/styles" Target="styles.xml"/><Relationship Id="rId7" Type="http://schemas.openxmlformats.org/officeDocument/2006/relationships/hyperlink" Target="https://www.nalo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1CF4B-CFDC-4EE3-9057-D2BC1477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8438</Words>
  <Characters>48098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EKONOMIKA</Company>
  <LinksUpToDate>false</LinksUpToDate>
  <CharactersWithSpaces>56424</CharactersWithSpaces>
  <SharedDoc>false</SharedDoc>
  <HLinks>
    <vt:vector size="12" baseType="variant">
      <vt:variant>
        <vt:i4>4915275</vt:i4>
      </vt:variant>
      <vt:variant>
        <vt:i4>3</vt:i4>
      </vt:variant>
      <vt:variant>
        <vt:i4>0</vt:i4>
      </vt:variant>
      <vt:variant>
        <vt:i4>5</vt:i4>
      </vt:variant>
      <vt:variant>
        <vt:lpwstr>https://pb.nalog.ru/</vt:lpwstr>
      </vt:variant>
      <vt:variant>
        <vt:lpwstr/>
      </vt:variant>
      <vt:variant>
        <vt:i4>1900631</vt:i4>
      </vt:variant>
      <vt:variant>
        <vt:i4>0</vt:i4>
      </vt:variant>
      <vt:variant>
        <vt:i4>0</vt:i4>
      </vt:variant>
      <vt:variant>
        <vt:i4>5</vt:i4>
      </vt:variant>
      <vt:variant>
        <vt:lpwstr>https://www.nalog.ru/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KULAGINA</dc:creator>
  <cp:lastModifiedBy>EKONOM02</cp:lastModifiedBy>
  <cp:revision>2</cp:revision>
  <cp:lastPrinted>2017-05-23T09:34:00Z</cp:lastPrinted>
  <dcterms:created xsi:type="dcterms:W3CDTF">2020-12-25T13:07:00Z</dcterms:created>
  <dcterms:modified xsi:type="dcterms:W3CDTF">2020-12-25T13:07:00Z</dcterms:modified>
</cp:coreProperties>
</file>