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D2E0A">
      <w:pPr>
        <w:jc w:val="center"/>
        <w:rPr>
          <w:rFonts w:eastAsia="Times New Roman"/>
          <w:b/>
          <w:bCs/>
        </w:rPr>
      </w:pPr>
      <w:bookmarkStart w:id="0" w:name="_GoBack"/>
      <w:bookmarkEnd w:id="0"/>
      <w:r>
        <w:rPr>
          <w:rFonts w:eastAsia="Times New Roman"/>
          <w:b/>
          <w:bCs/>
        </w:rPr>
        <w:t>БД ПМО Тверской области</w:t>
      </w: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ПОКАЗАТЕЛИ,</w:t>
      </w:r>
      <w:r>
        <w:rPr>
          <w:rFonts w:eastAsia="Times New Roman"/>
          <w:b/>
          <w:bCs/>
        </w:rPr>
        <w:br/>
        <w:t>ХАРАКТЕРИЗУЮЩИЕ СОСТОЯНИЕ ЭКОНОМИКИ И</w:t>
      </w:r>
      <w:r>
        <w:rPr>
          <w:rFonts w:eastAsia="Times New Roman"/>
          <w:b/>
          <w:bCs/>
        </w:rPr>
        <w:br/>
        <w:t>СОЦИАЛЬНОЙ СФЕРЫ МУНИЦИПАЛЬНОГО ОБРАЗОВАНИЯ</w:t>
      </w: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Фировский муниципальный район</w:t>
      </w:r>
    </w:p>
    <w:p w:rsidR="00000000" w:rsidRDefault="005D2E0A">
      <w:pPr>
        <w:jc w:val="center"/>
        <w:rPr>
          <w:rFonts w:eastAsia="Times New Roman"/>
        </w:rPr>
      </w:pPr>
      <w:r>
        <w:rPr>
          <w:rFonts w:eastAsia="Times New Roman"/>
        </w:rPr>
        <w:t>Муниципальный район</w:t>
      </w: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Фировский муниципальный район</w:t>
      </w: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за 2018, 2019 годы</w:t>
      </w:r>
    </w:p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Бытовое обслуживание населения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объектов бытового обслуживания населения, оказывающих услуги (по okpd2)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объектов бытового обслуживания населения, оказывающих услуги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Ремонт и строительство жилья и других построек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Ремонт, окраска и пошив обуви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и пошив швейных, меховых и кожаных </w:t>
            </w:r>
            <w:r>
              <w:rPr>
                <w:rFonts w:eastAsia="Times New Roman"/>
              </w:rPr>
              <w:t>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Изготовление и ремонт мебели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Химическая чистка и крашение, услуги прачечных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Услуги бань и душевых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Услуги парикмахерских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Услуги фотоателье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Ритуальные услуги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виды бытовых услуг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приемных пунктов бытового обслуживания, принимающих заказы от населения на оказание услуг (по okpd2)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приемных пунктов бытового обслуживания, принимающих заказы от населения на оказание услуг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Ремонт и строительство жилья и других построек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Ремонт, окраска и пошив обуви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и пошив швейных, меховых и кожаных изделий, головных уборов и изделий текстильной галантереи, ремонт, </w:t>
            </w:r>
            <w:r>
              <w:rPr>
                <w:rFonts w:eastAsia="Times New Roman"/>
              </w:rPr>
              <w:lastRenderedPageBreak/>
              <w:t>пошив и вязание трикотажных изделий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Ремонт и техническое обслуживание бытовой радиоэлектронной аппаратуры, бытовых машин и прибо</w:t>
            </w:r>
            <w:r>
              <w:rPr>
                <w:rFonts w:eastAsia="Times New Roman"/>
              </w:rPr>
              <w:t>ров, ремонт и изготовление металлоизделий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Изготовление и ремонт мебели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Химическая чистка и крашение, услуги прачечных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Услуги фотоателье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Ритуальные услуги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виды бытовых услуг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Розничная торговля и общественное питание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Оборот розничной торговли (без субъектов малого предпринимательства) по okved2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230131.8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224144.1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Оборот общественного питания (без субъектов малого предпринимательства) по okved2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Общий объем всех продовольственных т</w:t>
            </w:r>
            <w:r>
              <w:rPr>
                <w:rFonts w:eastAsia="Times New Roman"/>
              </w:rPr>
              <w:t>оваров, реализованных в границах муниципального района, в денежном выражении за финансовый год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285786.2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объектов розничной торговли и общественного питания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павильоны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палатки и киоски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аптеки и аптечные 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аптечные киоски и пункты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общедоступные столовые, закусочные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гипермаркеты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супермаркеты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специализированные продовольственные 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специализированные непродовольственные </w:t>
            </w:r>
            <w:r>
              <w:rPr>
                <w:rFonts w:eastAsia="Times New Roman"/>
              </w:rPr>
              <w:lastRenderedPageBreak/>
              <w:t>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магазины дискаунтеры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рестораны, кафе, бары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минимаркеты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универмаги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Площадь торгового зала объектов розничной торговли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2999.6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павильоны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161.7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аптеки и аптечные 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258.9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гипермаркеты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супермаркеты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специализированные продовольственные 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специализированные непродовольственные 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магазины дискаунтеры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минимаркеты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2175.8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универмаги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магазины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823.8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Площадь зала обслуживания посетителей в объектах общественного питания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общедоступные столовые, закусочные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рестораны, кафе, бары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мест в объектах общественного питания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общедоступные столовые, закусочные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рестораны, кафе, бары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ярмарок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Универсальная (без ярмарок выходного дня)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Специализация прочая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торговых мест на ярмарках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Универсальная (без ярмарок выходного дня)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Специализация прочая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Спорт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спортивных сооружений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спортивные сооружения-всего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стадионы с трибунами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плоскостные спортивные 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спортивные залы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плавательные бассейны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муниципальных спортивных сооружений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спортивные сооружения-всего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стадионы с трибунами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плоскостные спортивные 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спортивные залы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плавательные бассейны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детско-юношеских спортивных школ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самостоятельных детско-юношеских спортивных школ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занимающихся в детско-юношеских спортивных школах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Предприятия по переработке отходов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Вывезено твердых коммунальных отходов на объекты, используемые для обработки отходов (тыс. куб. 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кубических метров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Вывезено за год твердых коммунальных отходов (тыс. куб. 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кубических метров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Вывезено твердых коммунальных отходов на объекты, используемые для обработки отходов (тыс. т)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тонн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Вывезено за год твердых коммунальных отходов (тыс. т)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тонн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Территория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Общая площадь земель муниципального образования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176049.88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bookmarkStart w:id="1" w:name="1" w:colFirst="0" w:colLast="0"/>
            <w:r>
              <w:rPr>
                <w:rFonts w:eastAsia="Times New Roman"/>
              </w:rPr>
              <w:t>Протяженность автодорог общего пользования местного значения, находящихся в собственности муниципального образования на конец года</w:t>
            </w:r>
            <w:hyperlink w:anchor="meta" w:history="1">
              <w:r>
                <w:rPr>
                  <w:rStyle w:val="a3"/>
                  <w:rFonts w:eastAsia="Times New Roman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твердым покрытием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усовершенствованным покрытием (цементобетонные, асфальтобетонные и типа асфальтобетона, из щебня и гравия, обработанных вяжущими материалами)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Общая протяженность улиц, проездов, набережных (на конец года)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189.36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Общая протяженность освещенных частей улиц, проездов, набережных (на конец года)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131.14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автозаправочных станций (АЗС), расположенных на автомобильных дорогах общего пользования местного значения</w:t>
            </w:r>
            <w:hyperlink w:anchor="meta" w:history="1">
              <w:r>
                <w:rPr>
                  <w:rStyle w:val="a3"/>
                  <w:rFonts w:eastAsia="Times New Roman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Сельское хозяйство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Реализация продукции сельскохозяйственными организациями по okpd2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Крупный рогатый скот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Скот и птица (в живом весе)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Молоко от всех видов животных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Посевные площади сельскохозяйственных </w:t>
            </w:r>
            <w:r>
              <w:rPr>
                <w:rFonts w:eastAsia="Times New Roman"/>
              </w:rPr>
              <w:lastRenderedPageBreak/>
              <w:t>культур</w:t>
            </w:r>
            <w:hyperlink w:anchor="meta" w:history="1">
              <w:r>
                <w:rPr>
                  <w:rStyle w:val="a3"/>
                  <w:rFonts w:eastAsia="Times New Roman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Хозяйства всех категорий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Вся посевная площадь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2355.74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Зерновые и зернобобовые культуры-всего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Овес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Картофель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Овощи (без высадков)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Капуста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Огурцы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Помидоры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Свекла столовая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Морковь столовая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Лук репчатый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Чеснок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Горох овощной (зеленый горошек)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Тыква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Кабачки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Кормовые культуры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2251.54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Корнеплодные кормовые культуры (кормовая свекла, брюква, турнепс и другие)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Однолетние травы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Сельскохозяйственные организации (все сельхозорганизации)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Вся посевная площадь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Кормовые культуры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Однолетние травы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населения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Вся посевная площадь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104.74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Зерновые и зернобобовые культуры-всего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Картофель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Овощи (без высадков)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Урожайность сельскохозяйственных культур (в расчете на убранную площадь)</w:t>
            </w:r>
            <w:hyperlink w:anchor="meta" w:history="1">
              <w:r>
                <w:rPr>
                  <w:rStyle w:val="a3"/>
                  <w:rFonts w:eastAsia="Times New Roman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всех категорий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Зерновые и зернобобовые культуры-всего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Овес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Картофель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Овощи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269.3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Капуста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Огурцы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центнер с </w:t>
            </w:r>
            <w:r>
              <w:rPr>
                <w:rFonts w:eastAsia="Times New Roman"/>
              </w:rPr>
              <w:lastRenderedPageBreak/>
              <w:t>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351.4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Помидоры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Свекла столовая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264.6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Морковь столовая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Лук репчатый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187.2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Чеснок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Горох овощной (зеленый горошек)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Тыква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347.8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Кабачки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Корнеплодные кормовые культуры (кормовая свекла, брюква, турнепс и другие)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Плоды и ягоды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Семечковые (яблоня, груша, айва и другие семечковые)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Однолетние травы на сено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Многолетние травы - всего на сено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Многолетние травы - всего на зеленый корм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Сельскохозяйственные организации (все сельхозорганизации)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Многолетние травы - всего на сено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Многолетние травы - всего на зеленый корм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населения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Зерновые и зернобобовые культуры-всего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Картофель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Овощи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 с 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269.3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Плоды и ягоды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центнер с </w:t>
            </w:r>
            <w:r>
              <w:rPr>
                <w:rFonts w:eastAsia="Times New Roman"/>
              </w:rPr>
              <w:lastRenderedPageBreak/>
              <w:t>гектара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43.9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Площадь многолетних насаждений</w:t>
            </w:r>
            <w:hyperlink w:anchor="meta" w:history="1">
              <w:r>
                <w:rPr>
                  <w:rStyle w:val="a3"/>
                  <w:rFonts w:eastAsia="Times New Roman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всех категорий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Плодово-ягодные насаждения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19.94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Семечковые (яблоня, груша, айва и другие семечковые)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населения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Плодово-ягодные насаждения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19.94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Валовые сборы сельскохозяйственных культур</w:t>
            </w:r>
            <w:hyperlink w:anchor="meta" w:history="1">
              <w:r>
                <w:rPr>
                  <w:rStyle w:val="a3"/>
                  <w:rFonts w:eastAsia="Times New Roman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bookmarkEnd w:id="1"/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всех категорий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Зерновые и зернобобовые культуры-всего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Овес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Картофель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Овощи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3473.91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Капуста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619.5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Огурцы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632.5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Помидоры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499.8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Свекла столовая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317.47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Морковь столовая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301.8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Лук репчатый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411.84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Чеснок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Горох овощной (зеленый горошек)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Тыква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194.77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Кабачки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235.04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Корнеплодные кормовые культуры (кормовая свекла, брюква, турнепс и другие)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Плоды и ягоды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798.12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Семечковые (яблоня, груша, айва и другие семечковые)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152.75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209.06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436.31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Однолетние травы на сено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Многолетние травы - всего на сено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8564.35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Многолетние травы - всего на зеленый корм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Сельскохозяйственные организации (все сельхозорганизации)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Многолетние травы - всего на сено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8562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Многолетние травы - всего на зеленый корм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населения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Зерновые и зернобобовые культуры-всего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Картофель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Овощи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3473.91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Плоды и ягоды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центнер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798.12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Поголовье скота и птицы на конец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всех категорий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Крупный рогатый скот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Коровы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Свиньи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Птица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Лошади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Кролики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Пчелосемьи,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Овцы и козы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Сельскохозяйственные организации (все сельхозорганизации)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Крупный рогатый скот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Коровы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населения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Крупный рогатый скот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Коровы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Свиньи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Птица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8572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Лошади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Кролики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Пчелосемьи,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Овцы и козы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голова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Производство продуктов животноводства (яйца - тысяча штук)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всех категорий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Скот и птица на убой (в живом весе)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Молоко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Яйца, тысяча штук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Шерсть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Сельскохозяйственные организации (все сельхозорганизации)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Скот и птица на убой (в живом весе)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Молоко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Хозяйства населения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Скот и птица на убой (в живом весе)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Молоко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Яйца, тысяча штук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Шерсть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тонна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Коммунальная сфера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газовой сети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40022.04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негазифицированных населенных пунктов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источников теплоснабжения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источников теплоснабжения мощностью до 3 Гкал/ч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Протяженнность тепловых и паровых сетей в двухтрубном исчислении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Протяженность тепловых и паровых сетей в двухтрубном исчислении, нуждающихся в замене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4585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Протяженность тепловых и паровых сетей, которые были заменены и отремонтированы за отчетный год (за 2015 г. - заменено сетей, до 2008</w:t>
            </w:r>
            <w:r>
              <w:rPr>
                <w:rFonts w:eastAsia="Times New Roman"/>
              </w:rPr>
              <w:t xml:space="preserve">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водопроводной сети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59068.4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водопроводной сети, нуждающейся в замене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водопроводной сети, которая заменена и отремонтирована за отчетный год (за 2015 г. - заменено сети)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населенных пунктов, не имеющих водопроводов (отдельных водопроводных сетей)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канализационной сети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канализационной сети, нуждающейся в замене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канализационной сети, которая заменена и отремонтирована за отчетный год (за 2015 г. - заменено сети, 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населенных пунктов, не имеющих канализаций (отдельных канализационных сетей)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</w:t>
            </w:r>
            <w:r>
              <w:rPr>
                <w:rFonts w:eastAsia="Times New Roman"/>
              </w:rPr>
              <w:t>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Общая площадь жилых помещений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метров квадратных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359.16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Инвестиции в основной капитал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Инвестиции в основной капитал за счет средств муниципального бюджета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68330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Инвестиции в основной капитал, осуществляемые организациями, находящимися на территории муниципального образования (без субъектов малого предпринимательства)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76825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Инвестиции в основной капитал организаций муниципальной формы собственности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Социальная поддержка населения по оплате жилых помещений и коммунальных услуг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семей, получавших субсидии на оплату жилого помещения и коммунальных услуг на конец отчетного периода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Сумма начисленных субсидий населению на оплату жилого помещения и коммунальных услуг за отчетный период (2014 и 2015 гг. в значении показателя за год - рубль)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1514.3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1414.8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2991.5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2824.1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4486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4551.8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5896.7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граждан, пользующихся социальной поддержкой по оплате жилого помещения и коммунальных услуг на конец отчетного периода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2385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2371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2345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2367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Объем средств, предусмотренных на предоставление социальной поддержки по оплате жилого помещения и коммунальных услуг (2014 и 2015 гг. в значении показателя за год - рубль)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4828.8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4956.6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9197.3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12085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15477.1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16168.4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22090.8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Местный бюджет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Доходы местного бюджета, фактически исполненные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218846.7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46979.1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Налоги на совокупный доход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3182.8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2783.2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Государственная пошлина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447.2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1664.8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Платежи при пользовании природными ресурсами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Плата за негативное воздействие на окружающую среду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672.6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164126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163919.4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Дотации бюджетам бюджетной системы Российской Федерации образований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58426.4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26429.8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78735.2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Из общей величины доходов - собственные доходы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140111.5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Расходы местного бюджета, фактически исполненные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216223.4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Общегосударственные вопросы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22947.4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1588.2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Национальная экономика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6978.2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и рыболовство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Транспорт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1934.8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Дорожное хозяйство (дорожные фонды)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4685.2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Другие вопросы в области национальной экономики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156.7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Жилищно-коммунальное хозяйство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11695.1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Образование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133075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Культура, кинематография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29283.6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Физическая культура и спорт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293.3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Социальная политика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6403.9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Профицит(+), дефицит(-) бюджета муниципального образования (местного бюджета), фактически исполнено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2623.3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(2008 г. - тысяч рублей)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2048.7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Колле</w:t>
      </w:r>
      <w:r>
        <w:rPr>
          <w:rFonts w:eastAsia="Times New Roman"/>
          <w:b/>
          <w:bCs/>
        </w:rPr>
        <w:t>ктивные средства размещения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мест в коллективных средствах размещения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Почтовая и телефонная связь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сельских населенных пунктов, обслуживаемых почтовой связью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телефонизированных сельских населенных пунктов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Население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Оценка численности населения на 1 января текущего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население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7881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Городское население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население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всего населения по полу и возрасту на 1 января текущего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7881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7662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4103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3559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3-5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8-13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1273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14-15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16-17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1420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2838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1361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 и старше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моложе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3803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3618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2030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2753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1906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городского населения по полу и возрасту на 1 января текущего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3842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1801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1747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3-5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8-13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14-15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16-17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1593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1564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 и старше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моложе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1220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сельского населения по полу и возрасту на 1 января текущего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3820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2094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2008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1812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3-5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8-13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14-15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16-17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16-29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1274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 и старше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моложе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300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1723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1533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родившихся (без мертворожденных)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умерших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Естественный прирост (убыль)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Общий коэффициент рождаемости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промилле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Общий коэффициент смертности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промилле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Общий коэффициент естественного прироста (убыли)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промилле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-16.1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прибывших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0-15 лет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70-74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75-79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80+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выбывших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0-15 лет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70-74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75-79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80+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Миграционный прирост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0-15 лет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другими зарубежными странами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70-74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75-79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80+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Занятость и заработная плата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работников органов местного самоуправления на конец отчетного года (периода)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Органы местного самоуправления и избирательные комиссии муниципальных </w:t>
            </w:r>
            <w:r>
              <w:rPr>
                <w:rFonts w:eastAsia="Times New Roman"/>
              </w:rPr>
              <w:t>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Администрации (исполнительно-распорядительные органы) муниципальных </w:t>
            </w:r>
            <w:r>
              <w:rPr>
                <w:rFonts w:eastAsia="Times New Roman"/>
              </w:rPr>
              <w:t>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Контрольные-счетные органы муниципальных 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Контрольные-счетные органы муниципальных 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муниципальных служащих на конец отчетного года (периода)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Органы местного самоуправления и избирательные комиссии муниципальных </w:t>
            </w:r>
            <w:r>
              <w:rPr>
                <w:rFonts w:eastAsia="Times New Roman"/>
              </w:rPr>
              <w:lastRenderedPageBreak/>
              <w:t>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Администрации </w:t>
            </w:r>
            <w:r>
              <w:rPr>
                <w:rFonts w:eastAsia="Times New Roman"/>
              </w:rPr>
              <w:t>(исполнительно-распорядительные органы) сельских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Контрольные-счетные органы муниципальных 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Контрольные-счетные органы муниципальных 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лиц, замещающих муниципальные должности и должности муниципальной службы, получивших дополнительное профессиональное образование, в отчетном году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Органы местного самоуправления и избирательные комиссии муниципальных </w:t>
            </w:r>
            <w:r>
              <w:rPr>
                <w:rFonts w:eastAsia="Times New Roman"/>
              </w:rPr>
              <w:t>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Администрации (исполнительно-распорядительные органы) муниципальных </w:t>
            </w:r>
            <w:r>
              <w:rPr>
                <w:rFonts w:eastAsia="Times New Roman"/>
              </w:rPr>
              <w:t>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Среднемесячная начисленная заработная плата в среднем на 1 работника </w:t>
            </w:r>
            <w:r>
              <w:rPr>
                <w:rFonts w:eastAsia="Times New Roman"/>
              </w:rPr>
              <w:t xml:space="preserve">органов местного самоуправления (без выплат социального </w:t>
            </w:r>
            <w:r>
              <w:rPr>
                <w:rFonts w:eastAsia="Times New Roman"/>
              </w:rPr>
              <w:lastRenderedPageBreak/>
              <w:t>характера)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20732.8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Местные администрации </w:t>
            </w:r>
            <w:r>
              <w:rPr>
                <w:rFonts w:eastAsia="Times New Roman"/>
              </w:rPr>
              <w:t>(исполнительно-распорядительные органы муниципальных образований)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20569.1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21113.3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Администрации </w:t>
            </w:r>
            <w:r>
              <w:rPr>
                <w:rFonts w:eastAsia="Times New Roman"/>
              </w:rPr>
              <w:t>(исполнительно-распорядительные органы) городских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23049.4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17201.6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Контрольные-счетные органы </w:t>
            </w:r>
            <w:r>
              <w:rPr>
                <w:rFonts w:eastAsia="Times New Roman"/>
              </w:rPr>
              <w:t>муниципальных 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34250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Контрольные-счетные органы муниципальных 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34250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Среднемесячная начисленная заработная плата в среднем на 1 муниципального служащего (без выплат социального характера)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27370.4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27144.8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27554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36525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Администрации (исполнительно-распорядительные органы) сельских </w:t>
            </w:r>
            <w:r>
              <w:rPr>
                <w:rFonts w:eastAsia="Times New Roman"/>
              </w:rPr>
              <w:lastRenderedPageBreak/>
              <w:t>поселений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18861.9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Контрольные-счетные органы </w:t>
            </w:r>
            <w:r>
              <w:rPr>
                <w:rFonts w:eastAsia="Times New Roman"/>
              </w:rPr>
              <w:t>муниципальных образований - 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34250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Контрольные-счетные органы муниципальных районов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34250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Среднесписочная численность работников организаций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P Образование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Фонд заработной платы всех работников организаций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63158.5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71970.6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137117.6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148714.9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199778.9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272034.7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8848.2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10116.2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16901.4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18671.5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24263.8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33277.4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1922.8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2170.5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3847.7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4664.1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5822.7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8190.5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13469.4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15844.4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30961.9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33214.6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46817.9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63455.8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P Образование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17783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21210.8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39765.4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45787.2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54109.6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73376.3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11766.7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12263.6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23677.1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24737.5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35441.6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49176.6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4185.9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3982.5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8232.3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8393.8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11710.8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15818.5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Среднемесячная заработная плата работников организаций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20782.7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23531.3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22295.5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24574.5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21977.9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22422.9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24929.9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25369.5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25782.7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25030.6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26340.8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26526.1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23064.2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25487.2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22781.5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27040.2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23788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25203.5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23198.4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25607.3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24742.8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26618.2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24853.5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25268.1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P Образование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16982.1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20470.9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19116.3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22324.7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17555.1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17903.5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21049.6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22246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21437.5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22695.6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21369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22383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23543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24870.7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22197.2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Среднесписочная численность работников организаций муниципальной формы собственности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P Образование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Фонд заработной платы всех работников организаций муниципальной формы собственности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138329.7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23625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P Образование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73376.3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15818.5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Здравоохранение, с 2008 года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лечебно-профилактических организаций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Образование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Число организаций, осуществляющих образовательную деятельность по образовательным программам дошкольного </w:t>
            </w:r>
            <w:r>
              <w:rPr>
                <w:rFonts w:eastAsia="Times New Roman"/>
              </w:rPr>
              <w:lastRenderedPageBreak/>
              <w:t>образования, присмотр и уход за детьми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Дошкольные образовательные организации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мест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воспитанников,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 и старше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Дошкольные образовательные организации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Численность педагогических работников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Воспитатели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Старшие воспитатели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Музыкальные руководители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Охрана окружающей среды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Текущи</w:t>
            </w:r>
            <w:r>
              <w:rPr>
                <w:rFonts w:eastAsia="Times New Roman"/>
              </w:rPr>
              <w:t>е (эксплуатационные) затраты на охрану окружающей среды, включая оплату услуг природоохранного назначения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8306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Основные фонды организаций муниципальной формы собственности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Наличие основных фондов на конец года по полной учетной стоимости по 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основных фондов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28521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Все основные фонды, без незавершенных </w:t>
            </w:r>
            <w:r>
              <w:rPr>
                <w:rFonts w:eastAsia="Times New Roman"/>
              </w:rPr>
              <w:lastRenderedPageBreak/>
              <w:t>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28521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Машины, оборудование, 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Наличие основных фондов на конец года по полной учетной стоимости по некоммерческим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основных фондов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663374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основные фонды, без незавершенных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663374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Здания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479037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Жилые здания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235183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64357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Машины, оборудование, 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119494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Информационное, компьютерное и телекоммуникационное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36229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Другие не перечисленные выше виды основных средств и фондов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машины и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73317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Наличие основных фондов на конец года по остаточной балансовой стоимости по 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основных фондов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21328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основные фонды, без незавершенных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21328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Машины, оборудование, 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6808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Наличие основных фондов на конец года по остаточной балансовой стоимости по некоммерческим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основных фондов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286026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основные фонды, без незавершенных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286026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Здания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194833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Жилые здания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157137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19195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Машины, оборудование, 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71927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Информационное, компьютерное и телекоммуникационное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машины и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56220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Начисленный за отчетный год учетный износ </w:t>
            </w:r>
            <w:r>
              <w:rPr>
                <w:rFonts w:eastAsia="Times New Roman"/>
              </w:rPr>
              <w:lastRenderedPageBreak/>
              <w:t>основных фондов (амортизация и износ основных фондов, отражаемые в бухгалтерском учете и отчетности), по 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 основных фондов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>02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основные фонды, без незавершенных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Машины, оборудование, 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Начисленный за отчетный год учетный износ основных фондов (амортизация и износ основных фондов, отражаемые в бухгалтерском учете и отчетности), по некоммерческим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основных фондов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основные фонды, без незавершенных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Машины, оборудование, 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Информационное, компьютерное и телекоммуникационное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машины и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2084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Строительство жилья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Ввод в действие жилых домов на территории муниципального образования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метр общей площади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4885.3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Ввод в действие индивидуальных жилых домов на территории муниципального образования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метр общей площади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семей, состоящих на учете в качестве нуждающихся в жилых помещениях на конец года (с 2008 г.)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многодетные семьи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молодые семьи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молодые семьи, проживающие в сельской местности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 граждан, подвергшихся радиационному воздействию вследствие катастрофы на Чернобыльской АЭС, аварии на производственном объединении «Маяк» и приравненных к ним лиц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семьи, проживающие в ветхом и аварийном жилфонде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семьи, проживающие в сельской местности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Детей-сирот и детей, оставшиеся без попечения родителей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семей, получивших жилые помещения и улучшивших жилищные условия в отчетном году (с 2008 г.)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многодетные семьи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семьи, проживающие в ветхом и аварийном жилфонде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семьи, проживающие в сельской местности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Детей-сирот и детей, оставшиеся без попечения родителей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Деятельность предприятий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17059.7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29855.3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75686.4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Продано товаров несобственного производства (без субъектов малого предпринимательства)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46824.3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102121.8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204243.2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средняя численность работников которых превышает 15 человек, по основному виду экономической деятельности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17148.1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28691.3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39792.5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57464.8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средняя численность работников которых превышает 15 человек, по фактическим видам экономической деятельности 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17148.1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16228.3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28691.3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28119.8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39792.5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57464.8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11424.3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11295.9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16687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17444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21255.6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32061.6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Продано товаров несобственного производства (без субъектов малого предпринимательства) средняя численность работников которых превышает 15 человек(по okved2)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</w:t>
            </w:r>
            <w:r>
              <w:rPr>
                <w:rFonts w:eastAsia="Times New Roman"/>
              </w:rPr>
              <w:t>ятельности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39953.5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86435.9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136874.2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181559.2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Показатели для оценки эффективности деятельности органов местного самоуправления городских округов и муниципальных районов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Площадь земельных участков, предоставленных для строительства, </w:t>
            </w:r>
            <w:r>
              <w:rPr>
                <w:rFonts w:eastAsia="Times New Roman"/>
              </w:rPr>
              <w:t>в расчете на 10 тысяч человек населения, –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строительства, в расчете на 10 </w:t>
            </w:r>
            <w:r>
              <w:rPr>
                <w:rFonts w:eastAsia="Times New Roman"/>
              </w:rPr>
              <w:t>тысяч человек населения, –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Доля населения, получившего жилые </w:t>
            </w:r>
            <w:r>
              <w:rPr>
                <w:rFonts w:eastAsia="Times New Roman"/>
              </w:rPr>
              <w:lastRenderedPageBreak/>
              <w:t>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Численность детей в возрасте 5 - 18 лет в муниципальном образовании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1105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гор.округа (мун.района), в общей численности населения гор.округа (мун.района)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площа</w:t>
            </w:r>
            <w:r>
              <w:rPr>
                <w:rFonts w:eastAsia="Times New Roman"/>
              </w:rPr>
              <w:t>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Площадь земельных участков, предост. для строит. объектов жил.строит., в отнош. кот. с даты прин. реш. о предост. зем.уч или подпис.протокола о рез. торгов (конк.,аукц.) не было получ.разреш. на ввод в экспл-цию в теч.3лет(до 2010г-гектар)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Площадь земельных участков, пред. для строит. иных объектов капит. строит., в отнош.кот. с даты прин.реш. о предостав. зем.уч. или подпис. протокола о результ. торгов (конк., аукц.) не было получ.разреш. на ввод в экспл-цию в теч.5лет(до 2010г-г</w:t>
            </w:r>
            <w:r>
              <w:rPr>
                <w:rFonts w:eastAsia="Times New Roman"/>
              </w:rPr>
              <w:t>ектар)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Объем инвестиций в основной капитал (за исключением бюджетных средств) в расчете на 1 человека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Среднемесячная номинальная начисленная заработная плата работников крупных, средних предприятий и некоммерческих организаций городского округа (муниципального района)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22422.9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Среднемесячная номинальная начисленная зар</w:t>
            </w:r>
            <w:r>
              <w:rPr>
                <w:rFonts w:eastAsia="Times New Roman"/>
              </w:rPr>
              <w:t>аботная плата работников муниципальных дошкольных образовательных организаций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15212.3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Среднемесячная номинальная начисленная заработная плата работников муниципальных </w:t>
            </w:r>
            <w:r>
              <w:rPr>
                <w:rFonts w:eastAsia="Times New Roman"/>
              </w:rPr>
              <w:lastRenderedPageBreak/>
              <w:t>общеобразовательных организаций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18578.3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21780.5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Общая площадь жилых помещений, приходящаяся в среднем на одного жителя </w:t>
            </w:r>
            <w:r>
              <w:rPr>
                <w:rFonts w:eastAsia="Times New Roman"/>
              </w:rPr>
              <w:t>–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метр общей площади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46.99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Общая площадь жилых помещений, введенная в действие за год, приходящаяся в среднем на одного жителя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метр общей площади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0.588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34.25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года; по полной учетной стоимости)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Среднегодовая численность </w:t>
            </w:r>
            <w:r>
              <w:rPr>
                <w:rFonts w:eastAsia="Times New Roman"/>
              </w:rPr>
              <w:t>постоянного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электрической энергии в многоквартирных домах на одного проживающего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киловатт-час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935.3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тепловой энергии в многоквартирных домах на 1 кв. м. общей площади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гигакалория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горячей воды в многоквартирных домах на одного проживающего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кубический 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холодной воды в многоквартирных домах на одного проживающего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кубический 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природного газа в многоквартирных домах на одного проживающего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кубический 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Удельная величина потребления </w:t>
            </w:r>
            <w:r>
              <w:rPr>
                <w:rFonts w:eastAsia="Times New Roman"/>
              </w:rPr>
              <w:lastRenderedPageBreak/>
              <w:t>электрической энергии муниципальными бюджетными учреждениями на одного человека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киловатт-час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Удельная величина потребления тепловой энергии муниципальными бюджетными учреждениями на 1 кв. м. общей площади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гигакалория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горячей воды муниципальными бюджетными учреждениями на одного человека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кубиче</w:t>
            </w:r>
            <w:r>
              <w:rPr>
                <w:rFonts w:eastAsia="Times New Roman"/>
              </w:rPr>
              <w:t>ский 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холодной воды муниципальными бюджетными учреждениями на одного человека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кубический 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Удельная величина потребления природного газа муниципальными бюджетными учреждениями на одного человека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кубический 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>
              <w:rPr>
                <w:rFonts w:eastAsia="Times New Roman"/>
              </w:rPr>
              <w:t>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рубль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2048.7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Наличие в городском округе (муниципальном районе) утвержденного </w:t>
            </w:r>
            <w:r>
              <w:rPr>
                <w:rFonts w:eastAsia="Times New Roman"/>
              </w:rPr>
              <w:t>генерального плана городского округа (схема территориального планирования муниципального района) (да-1/нет-2)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Сведения о выданных разрешениях на строительство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1700"/>
        <w:gridCol w:w="1400"/>
        <w:gridCol w:w="1400"/>
      </w:tblGrid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2019</w:t>
            </w: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выданных разрешений на строительство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выданных разрешений на ввод объектов в эксплуатацию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  <w:tr w:rsidR="000000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000000" w:rsidRDefault="005D2E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январь-декабрь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0000" w:rsidRDefault="005D2E0A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5D2E0A">
      <w:pPr>
        <w:rPr>
          <w:rFonts w:eastAsia="Times New Roman"/>
        </w:rPr>
      </w:pPr>
    </w:p>
    <w:p w:rsidR="00000000" w:rsidRDefault="005D2E0A">
      <w:pPr>
        <w:rPr>
          <w:rFonts w:eastAsia="Times New Roman"/>
        </w:rPr>
      </w:pPr>
      <w:r>
        <w:rPr>
          <w:rFonts w:eastAsia="Times New Roman"/>
        </w:rPr>
        <w:pict>
          <v:rect id="_x0000_i1025" style="width:.05pt;height:.75pt" o:hrpct="250" o:hrstd="t" o:hr="t" fillcolor="#a0a0a0" stroked="f"/>
        </w:pict>
      </w:r>
    </w:p>
    <w:bookmarkStart w:id="2" w:name="meta"/>
    <w:bookmarkEnd w:id="2"/>
    <w:p w:rsidR="00000000" w:rsidRDefault="005D2E0A">
      <w:pPr>
        <w:divId w:val="1798908605"/>
        <w:rPr>
          <w:rStyle w:val="a3"/>
        </w:rPr>
      </w:pP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instrText>HYPERLINK "" \l "1"</w:instrText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fldChar w:fldCharType="separate"/>
      </w:r>
      <w:r>
        <w:rPr>
          <w:rStyle w:val="a3"/>
          <w:rFonts w:eastAsia="Times New Roman"/>
        </w:rPr>
        <w:t>1.сводные итоги сформированы по месту регистрации организаций</w:t>
      </w:r>
    </w:p>
    <w:p w:rsidR="00000000" w:rsidRDefault="005D2E0A">
      <w:pPr>
        <w:divId w:val="1906603333"/>
        <w:rPr>
          <w:rStyle w:val="a3"/>
          <w:rFonts w:eastAsia="Times New Roman"/>
        </w:rPr>
      </w:pPr>
      <w:r>
        <w:rPr>
          <w:rFonts w:eastAsia="Times New Roman"/>
        </w:rPr>
        <w:fldChar w:fldCharType="end"/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instrText>HYPERLINK "" \l "1"</w:instrText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fldChar w:fldCharType="separate"/>
      </w:r>
      <w:r>
        <w:rPr>
          <w:rStyle w:val="a3"/>
          <w:rFonts w:eastAsia="Times New Roman"/>
        </w:rPr>
        <w:t>1.с 2015 года сводные итоги сформированы по месту регистрации организаций</w:t>
      </w:r>
    </w:p>
    <w:p w:rsidR="00000000" w:rsidRDefault="005D2E0A">
      <w:pPr>
        <w:divId w:val="1748114570"/>
        <w:rPr>
          <w:rStyle w:val="a3"/>
          <w:rFonts w:eastAsia="Times New Roman"/>
        </w:rPr>
      </w:pPr>
      <w:r>
        <w:rPr>
          <w:rFonts w:eastAsia="Times New Roman"/>
        </w:rPr>
        <w:fldChar w:fldCharType="end"/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instrText>HYPERLINK "" \l "1"</w:instrText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fldChar w:fldCharType="separate"/>
      </w:r>
      <w:r>
        <w:rPr>
          <w:rStyle w:val="a3"/>
          <w:rFonts w:eastAsia="Times New Roman"/>
        </w:rPr>
        <w:t>1.данные за 2008 - 2017 гг. пересчитаны с учетом Всероссийской сельскохо</w:t>
      </w:r>
      <w:r>
        <w:rPr>
          <w:rStyle w:val="a3"/>
          <w:rFonts w:eastAsia="Times New Roman"/>
        </w:rPr>
        <w:t>зяйственной переписи 2016 г.</w:t>
      </w:r>
    </w:p>
    <w:p w:rsidR="00000000" w:rsidRDefault="005D2E0A">
      <w:pPr>
        <w:divId w:val="630286500"/>
        <w:rPr>
          <w:rStyle w:val="a3"/>
          <w:rFonts w:eastAsia="Times New Roman"/>
        </w:rPr>
      </w:pPr>
      <w:r>
        <w:rPr>
          <w:rFonts w:eastAsia="Times New Roman"/>
        </w:rPr>
        <w:fldChar w:fldCharType="end"/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instrText>HYPERLINK "" \l "1"</w:instrText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fldChar w:fldCharType="separate"/>
      </w:r>
      <w:r>
        <w:rPr>
          <w:rStyle w:val="a3"/>
          <w:rFonts w:eastAsia="Times New Roman"/>
        </w:rPr>
        <w:t>1.данные за 2012 - 2017 гг. пересчитаны с учетом Всероссийской сельскохозяйственной переписи 2016 г.</w:t>
      </w:r>
    </w:p>
    <w:p w:rsidR="00000000" w:rsidRDefault="005D2E0A">
      <w:pPr>
        <w:divId w:val="1197041659"/>
        <w:rPr>
          <w:rStyle w:val="a3"/>
          <w:rFonts w:eastAsia="Times New Roman"/>
        </w:rPr>
      </w:pPr>
      <w:r>
        <w:rPr>
          <w:rFonts w:eastAsia="Times New Roman"/>
        </w:rPr>
        <w:fldChar w:fldCharType="end"/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instrText>HYPERLINK "" \l "1"</w:instrText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fldChar w:fldCharType="separate"/>
      </w:r>
      <w:r>
        <w:rPr>
          <w:rStyle w:val="a3"/>
          <w:rFonts w:eastAsia="Times New Roman"/>
        </w:rPr>
        <w:t>1.данные за 2009 - 2017 гг. пересчитаны с учетом Всероссийской сельскохозяйств</w:t>
      </w:r>
      <w:r>
        <w:rPr>
          <w:rStyle w:val="a3"/>
          <w:rFonts w:eastAsia="Times New Roman"/>
        </w:rPr>
        <w:t>енной переписи 2016 г.</w:t>
      </w:r>
    </w:p>
    <w:p w:rsidR="00000000" w:rsidRDefault="005D2E0A">
      <w:pPr>
        <w:divId w:val="599215006"/>
        <w:rPr>
          <w:rStyle w:val="a3"/>
          <w:rFonts w:eastAsia="Times New Roman"/>
        </w:rPr>
      </w:pPr>
      <w:r>
        <w:rPr>
          <w:rFonts w:eastAsia="Times New Roman"/>
        </w:rPr>
        <w:lastRenderedPageBreak/>
        <w:fldChar w:fldCharType="end"/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instrText>HYPERLINK "" \l "1"</w:instrText>
      </w:r>
      <w:r>
        <w:rPr>
          <w:rFonts w:eastAsia="Times New Roman"/>
        </w:rPr>
        <w:instrText xml:space="preserve"> </w:instrText>
      </w:r>
      <w:r>
        <w:rPr>
          <w:rFonts w:eastAsia="Times New Roman"/>
        </w:rPr>
        <w:fldChar w:fldCharType="separate"/>
      </w:r>
      <w:r>
        <w:rPr>
          <w:rStyle w:val="a3"/>
          <w:rFonts w:eastAsia="Times New Roman"/>
        </w:rPr>
        <w:t>1.данные за 2008 - 2017 гг. пересчитаны с учетом Всероссийской сельскохозяйственной переписи 2016 г.</w:t>
      </w:r>
    </w:p>
    <w:p w:rsidR="005D2E0A" w:rsidRDefault="005D2E0A">
      <w:r>
        <w:rPr>
          <w:rFonts w:eastAsia="Times New Roman"/>
        </w:rPr>
        <w:fldChar w:fldCharType="end"/>
      </w:r>
    </w:p>
    <w:sectPr w:rsidR="005D2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D22F0"/>
    <w:rsid w:val="000D22F0"/>
    <w:rsid w:val="005D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1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13812</Words>
  <Characters>78730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Time</vt:lpstr>
    </vt:vector>
  </TitlesOfParts>
  <Company/>
  <LinksUpToDate>false</LinksUpToDate>
  <CharactersWithSpaces>92358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</dc:title>
  <dc:creator>EKONOM02</dc:creator>
  <cp:lastModifiedBy>EKONOM02</cp:lastModifiedBy>
  <cp:revision>2</cp:revision>
  <dcterms:created xsi:type="dcterms:W3CDTF">2019-12-05T14:11:00Z</dcterms:created>
  <dcterms:modified xsi:type="dcterms:W3CDTF">2019-12-05T14:11:00Z</dcterms:modified>
</cp:coreProperties>
</file>