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C1F" w:rsidRPr="00546772" w:rsidRDefault="005D5C1F" w:rsidP="00546772">
      <w:pPr>
        <w:pStyle w:val="a7"/>
        <w:ind w:left="4962"/>
        <w:rPr>
          <w:rFonts w:ascii="Times New Roman" w:hAnsi="Times New Roman"/>
          <w:sz w:val="28"/>
          <w:szCs w:val="28"/>
        </w:rPr>
      </w:pPr>
      <w:bookmarkStart w:id="0" w:name="_GoBack"/>
      <w:bookmarkEnd w:id="0"/>
      <w:r w:rsidRPr="00546772">
        <w:rPr>
          <w:rFonts w:ascii="Times New Roman" w:hAnsi="Times New Roman"/>
          <w:sz w:val="28"/>
          <w:szCs w:val="28"/>
        </w:rPr>
        <w:t>Приложение</w:t>
      </w:r>
    </w:p>
    <w:p w:rsidR="005D5C1F" w:rsidRPr="00546772" w:rsidRDefault="005D5C1F" w:rsidP="00546772">
      <w:pPr>
        <w:pStyle w:val="a7"/>
        <w:ind w:left="4962"/>
        <w:rPr>
          <w:rFonts w:ascii="Times New Roman" w:hAnsi="Times New Roman"/>
          <w:sz w:val="28"/>
          <w:szCs w:val="28"/>
        </w:rPr>
      </w:pPr>
      <w:r w:rsidRPr="00546772">
        <w:rPr>
          <w:rFonts w:ascii="Times New Roman" w:hAnsi="Times New Roman"/>
          <w:sz w:val="28"/>
          <w:szCs w:val="28"/>
        </w:rPr>
        <w:t xml:space="preserve">к постановлению Губернатора </w:t>
      </w:r>
    </w:p>
    <w:p w:rsidR="005D5C1F" w:rsidRPr="00546772" w:rsidRDefault="005D5C1F" w:rsidP="00546772">
      <w:pPr>
        <w:pStyle w:val="a7"/>
        <w:ind w:left="4962"/>
        <w:rPr>
          <w:rFonts w:ascii="Times New Roman" w:hAnsi="Times New Roman"/>
          <w:sz w:val="28"/>
          <w:szCs w:val="28"/>
        </w:rPr>
      </w:pPr>
      <w:r w:rsidRPr="00546772">
        <w:rPr>
          <w:rFonts w:ascii="Times New Roman" w:hAnsi="Times New Roman"/>
          <w:sz w:val="28"/>
          <w:szCs w:val="28"/>
        </w:rPr>
        <w:t xml:space="preserve">Тверской области </w:t>
      </w:r>
    </w:p>
    <w:p w:rsidR="005D5C1F" w:rsidRPr="0069303E" w:rsidRDefault="00CC2AC3" w:rsidP="00CC2AC3">
      <w:pPr>
        <w:pStyle w:val="ConsPlusNormal"/>
        <w:tabs>
          <w:tab w:val="left" w:pos="3324"/>
        </w:tabs>
        <w:ind w:left="4962"/>
        <w:outlineLvl w:val="0"/>
        <w:rPr>
          <w:rFonts w:ascii="Times New Roman" w:hAnsi="Times New Roman" w:cs="Times New Roman"/>
          <w:sz w:val="28"/>
          <w:szCs w:val="28"/>
        </w:rPr>
      </w:pPr>
      <w:r w:rsidRPr="0069303E">
        <w:rPr>
          <w:rFonts w:ascii="Times New Roman" w:hAnsi="Times New Roman" w:cs="Times New Roman"/>
          <w:sz w:val="28"/>
          <w:szCs w:val="28"/>
        </w:rPr>
        <w:t xml:space="preserve">от </w:t>
      </w:r>
      <w:r w:rsidR="0069303E" w:rsidRPr="0069303E">
        <w:rPr>
          <w:rFonts w:ascii="Times New Roman" w:hAnsi="Times New Roman" w:cs="Times New Roman"/>
          <w:sz w:val="28"/>
          <w:szCs w:val="28"/>
        </w:rPr>
        <w:t>01.09.2017</w:t>
      </w:r>
      <w:r w:rsidRPr="0069303E">
        <w:rPr>
          <w:rFonts w:ascii="Times New Roman" w:hAnsi="Times New Roman" w:cs="Times New Roman"/>
          <w:sz w:val="28"/>
          <w:szCs w:val="28"/>
        </w:rPr>
        <w:t xml:space="preserve"> № </w:t>
      </w:r>
      <w:r w:rsidR="0069303E">
        <w:rPr>
          <w:rFonts w:ascii="Times New Roman" w:hAnsi="Times New Roman" w:cs="Times New Roman"/>
          <w:sz w:val="28"/>
          <w:szCs w:val="28"/>
        </w:rPr>
        <w:t>135</w:t>
      </w:r>
      <w:r w:rsidRPr="0069303E">
        <w:rPr>
          <w:rFonts w:ascii="Times New Roman" w:hAnsi="Times New Roman" w:cs="Times New Roman"/>
          <w:sz w:val="28"/>
          <w:szCs w:val="28"/>
        </w:rPr>
        <w:t>-пг</w:t>
      </w:r>
    </w:p>
    <w:p w:rsidR="005D5C1F" w:rsidRPr="00546772" w:rsidRDefault="005D5C1F" w:rsidP="00546772">
      <w:pPr>
        <w:pStyle w:val="ConsPlusNormal"/>
        <w:jc w:val="center"/>
        <w:rPr>
          <w:rFonts w:ascii="Times New Roman" w:hAnsi="Times New Roman" w:cs="Times New Roman"/>
          <w:sz w:val="28"/>
          <w:szCs w:val="28"/>
        </w:rPr>
      </w:pPr>
      <w:bookmarkStart w:id="1" w:name="Par26"/>
      <w:bookmarkEnd w:id="1"/>
    </w:p>
    <w:p w:rsidR="00546772" w:rsidRDefault="00546772" w:rsidP="00546772">
      <w:pPr>
        <w:pStyle w:val="ConsPlusNormal"/>
        <w:jc w:val="center"/>
        <w:rPr>
          <w:rFonts w:ascii="Times New Roman" w:hAnsi="Times New Roman" w:cs="Times New Roman"/>
          <w:sz w:val="28"/>
          <w:szCs w:val="28"/>
        </w:rPr>
      </w:pPr>
    </w:p>
    <w:p w:rsidR="001854A1" w:rsidRPr="00546772" w:rsidRDefault="001854A1" w:rsidP="00546772">
      <w:pPr>
        <w:pStyle w:val="ConsPlusNormal"/>
        <w:jc w:val="center"/>
        <w:rPr>
          <w:rFonts w:ascii="Times New Roman" w:hAnsi="Times New Roman" w:cs="Times New Roman"/>
          <w:sz w:val="28"/>
          <w:szCs w:val="28"/>
        </w:rPr>
      </w:pPr>
    </w:p>
    <w:p w:rsidR="005D5C1F" w:rsidRPr="00546772" w:rsidRDefault="005D5C1F" w:rsidP="00546772">
      <w:pPr>
        <w:pStyle w:val="ConsPlusNormal"/>
        <w:jc w:val="center"/>
        <w:rPr>
          <w:rFonts w:ascii="Times New Roman" w:hAnsi="Times New Roman" w:cs="Times New Roman"/>
          <w:sz w:val="28"/>
          <w:szCs w:val="28"/>
        </w:rPr>
      </w:pPr>
      <w:r w:rsidRPr="00546772">
        <w:rPr>
          <w:rFonts w:ascii="Times New Roman" w:hAnsi="Times New Roman" w:cs="Times New Roman"/>
          <w:sz w:val="28"/>
          <w:szCs w:val="28"/>
        </w:rPr>
        <w:t>Положение</w:t>
      </w:r>
    </w:p>
    <w:p w:rsidR="005D5C1F" w:rsidRPr="00546772" w:rsidRDefault="005D5C1F" w:rsidP="00546772">
      <w:pPr>
        <w:pStyle w:val="ConsPlusNormal"/>
        <w:jc w:val="center"/>
        <w:rPr>
          <w:rFonts w:ascii="Times New Roman" w:hAnsi="Times New Roman" w:cs="Times New Roman"/>
          <w:sz w:val="28"/>
          <w:szCs w:val="28"/>
        </w:rPr>
      </w:pPr>
      <w:r w:rsidRPr="00546772">
        <w:rPr>
          <w:rFonts w:ascii="Times New Roman" w:hAnsi="Times New Roman" w:cs="Times New Roman"/>
          <w:sz w:val="28"/>
          <w:szCs w:val="28"/>
        </w:rPr>
        <w:t xml:space="preserve">о комиссии по содействию развитию конкуренции и обеспечению </w:t>
      </w:r>
    </w:p>
    <w:p w:rsidR="005D5C1F" w:rsidRPr="00546772" w:rsidRDefault="005D5C1F" w:rsidP="00546772">
      <w:pPr>
        <w:pStyle w:val="ConsPlusNormal"/>
        <w:jc w:val="center"/>
        <w:rPr>
          <w:rFonts w:ascii="Times New Roman" w:hAnsi="Times New Roman" w:cs="Times New Roman"/>
          <w:sz w:val="28"/>
          <w:szCs w:val="28"/>
        </w:rPr>
      </w:pPr>
      <w:r w:rsidRPr="00546772">
        <w:rPr>
          <w:rFonts w:ascii="Times New Roman" w:hAnsi="Times New Roman" w:cs="Times New Roman"/>
          <w:sz w:val="28"/>
          <w:szCs w:val="28"/>
        </w:rPr>
        <w:t xml:space="preserve">социально-экономической стабильности в Тверской области </w:t>
      </w:r>
    </w:p>
    <w:p w:rsidR="005D5C1F" w:rsidRPr="00546772" w:rsidRDefault="005D5C1F" w:rsidP="00546772">
      <w:pPr>
        <w:pStyle w:val="ConsPlusNormal"/>
        <w:jc w:val="both"/>
        <w:rPr>
          <w:rFonts w:ascii="Times New Roman" w:hAnsi="Times New Roman" w:cs="Times New Roman"/>
          <w:sz w:val="28"/>
          <w:szCs w:val="28"/>
        </w:rPr>
      </w:pP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 xml:space="preserve">1. </w:t>
      </w:r>
      <w:proofErr w:type="gramStart"/>
      <w:r w:rsidRPr="00546772">
        <w:rPr>
          <w:rFonts w:ascii="Times New Roman" w:hAnsi="Times New Roman" w:cs="Times New Roman"/>
          <w:sz w:val="28"/>
          <w:szCs w:val="28"/>
        </w:rPr>
        <w:t>Комиссия по содействию развитию конкуренции и обеспечению социально-экономической стабильности в Тверской области (далее – Комиссия) является коллегиальным совещательным органом, образованным при Губернаторе Тверской области для рассмотрения вопросов обеспечения устойчивого развития экономики и социально-экономической стабильности в Тверской области, содействия развитию конкуренции в Тверской области, достижения целевых показателей социально-экономического развития Тверской области, установленных указами Президента Российской Федерации от 07.05.2012 № 596 «О долгосрочной государственной</w:t>
      </w:r>
      <w:proofErr w:type="gramEnd"/>
      <w:r w:rsidRPr="00546772">
        <w:rPr>
          <w:rFonts w:ascii="Times New Roman" w:hAnsi="Times New Roman" w:cs="Times New Roman"/>
          <w:sz w:val="28"/>
          <w:szCs w:val="28"/>
        </w:rPr>
        <w:t xml:space="preserve"> </w:t>
      </w:r>
      <w:proofErr w:type="gramStart"/>
      <w:r w:rsidRPr="00546772">
        <w:rPr>
          <w:rFonts w:ascii="Times New Roman" w:hAnsi="Times New Roman" w:cs="Times New Roman"/>
          <w:sz w:val="28"/>
          <w:szCs w:val="28"/>
        </w:rPr>
        <w:t xml:space="preserve">экономической политике», от 07.05.2012 № 597 «О мероприятиях по реализации государственной социальной политики», от 07.05.2012 № 598 </w:t>
      </w:r>
      <w:r w:rsidRPr="00546772">
        <w:rPr>
          <w:rFonts w:ascii="Times New Roman" w:hAnsi="Times New Roman" w:cs="Times New Roman"/>
          <w:sz w:val="28"/>
          <w:szCs w:val="28"/>
        </w:rPr>
        <w:br/>
        <w:t xml:space="preserve">«О совершенствовании государственной политики в сфере здравоохранения», от 07.05.2012 № 599 «О мерах по реализации государственной политики в области образования и науки», от 07.05.2012 </w:t>
      </w:r>
      <w:r w:rsidRPr="00546772">
        <w:rPr>
          <w:rFonts w:ascii="Times New Roman" w:hAnsi="Times New Roman" w:cs="Times New Roman"/>
          <w:sz w:val="28"/>
          <w:szCs w:val="28"/>
        </w:rPr>
        <w:br/>
        <w:t>№ 600 «О мерах по обеспечению граждан Российской Федерации доступным и комфортным жильем и повышению качества жилищно-коммунальных услуг», от 07.05.2012 № 601 «Об основных</w:t>
      </w:r>
      <w:proofErr w:type="gramEnd"/>
      <w:r w:rsidRPr="00546772">
        <w:rPr>
          <w:rFonts w:ascii="Times New Roman" w:hAnsi="Times New Roman" w:cs="Times New Roman"/>
          <w:sz w:val="28"/>
          <w:szCs w:val="28"/>
        </w:rPr>
        <w:t xml:space="preserve"> </w:t>
      </w:r>
      <w:proofErr w:type="gramStart"/>
      <w:r w:rsidRPr="00546772">
        <w:rPr>
          <w:rFonts w:ascii="Times New Roman" w:hAnsi="Times New Roman" w:cs="Times New Roman"/>
          <w:sz w:val="28"/>
          <w:szCs w:val="28"/>
        </w:rPr>
        <w:t>направлениях</w:t>
      </w:r>
      <w:proofErr w:type="gramEnd"/>
      <w:r w:rsidRPr="00546772">
        <w:rPr>
          <w:rFonts w:ascii="Times New Roman" w:hAnsi="Times New Roman" w:cs="Times New Roman"/>
          <w:sz w:val="28"/>
          <w:szCs w:val="28"/>
        </w:rPr>
        <w:t xml:space="preserve"> совершенствования системы государственного управления», от 07.05.2012 № 606 «О мерах по реализации демографической политики Российской Федерации»                            (далее – Указы). </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 xml:space="preserve">2. Комиссия в своей деятельности руководствуется Конституцией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Уставом Тверской области, законами Тверской области, распоряжениями Губернатора Тверской области, постановлениями и распоряжениями Правительства Тверской области, </w:t>
      </w:r>
      <w:r w:rsidRPr="00546772">
        <w:rPr>
          <w:rFonts w:ascii="Times New Roman" w:hAnsi="Times New Roman" w:cs="Times New Roman"/>
          <w:sz w:val="28"/>
          <w:szCs w:val="28"/>
        </w:rPr>
        <w:br/>
        <w:t>а также настоящим Положением.</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3. Комиссия осуществляет свою деятельность во взаимодействии с исполнительными органами государственной власти Тверской области, Законодательным Собранием Тверской области, территориальными органами федеральных органов исполнительной власти по Тверской области, органами местного самоуправления муниципальных образований Тверской области, общественными и иными организациями, представителями предпринимательского сообщества.</w:t>
      </w:r>
    </w:p>
    <w:p w:rsidR="005D5C1F" w:rsidRPr="00B37873" w:rsidRDefault="005D5C1F" w:rsidP="00546772">
      <w:pPr>
        <w:pStyle w:val="ConsPlusNormal"/>
        <w:ind w:firstLine="709"/>
        <w:jc w:val="both"/>
        <w:rPr>
          <w:rFonts w:ascii="Times New Roman" w:hAnsi="Times New Roman" w:cs="Times New Roman"/>
          <w:sz w:val="28"/>
          <w:szCs w:val="28"/>
        </w:rPr>
      </w:pPr>
      <w:r w:rsidRPr="00B37873">
        <w:rPr>
          <w:rFonts w:ascii="Times New Roman" w:hAnsi="Times New Roman" w:cs="Times New Roman"/>
          <w:sz w:val="28"/>
          <w:szCs w:val="28"/>
        </w:rPr>
        <w:lastRenderedPageBreak/>
        <w:t>4. Основными задачами Комиссии являются:</w:t>
      </w:r>
    </w:p>
    <w:p w:rsidR="005D5C1F" w:rsidRPr="00B37873" w:rsidRDefault="005D5C1F" w:rsidP="00546772">
      <w:pPr>
        <w:pStyle w:val="ConsPlusNormal"/>
        <w:ind w:firstLine="709"/>
        <w:jc w:val="both"/>
        <w:rPr>
          <w:rFonts w:ascii="Times New Roman" w:hAnsi="Times New Roman" w:cs="Times New Roman"/>
          <w:sz w:val="28"/>
          <w:szCs w:val="28"/>
        </w:rPr>
      </w:pPr>
      <w:r w:rsidRPr="00B37873">
        <w:rPr>
          <w:rFonts w:ascii="Times New Roman" w:hAnsi="Times New Roman" w:cs="Times New Roman"/>
          <w:sz w:val="28"/>
          <w:szCs w:val="28"/>
        </w:rPr>
        <w:t>а) подготовка предложений по обеспечению устойчивого развития экономики и социально-экономической стабильности в Тверской области, выработка рекомендаций по совершенствованию конкурентной политики в Тверской области;</w:t>
      </w:r>
    </w:p>
    <w:p w:rsidR="005D5C1F" w:rsidRPr="00B37873" w:rsidRDefault="005D5C1F" w:rsidP="00546772">
      <w:pPr>
        <w:pStyle w:val="ConsPlusNormal"/>
        <w:ind w:firstLine="709"/>
        <w:jc w:val="both"/>
        <w:rPr>
          <w:rFonts w:ascii="Times New Roman" w:hAnsi="Times New Roman" w:cs="Times New Roman"/>
          <w:sz w:val="28"/>
          <w:szCs w:val="28"/>
        </w:rPr>
      </w:pPr>
      <w:r w:rsidRPr="00B37873">
        <w:rPr>
          <w:rFonts w:ascii="Times New Roman" w:hAnsi="Times New Roman" w:cs="Times New Roman"/>
          <w:sz w:val="28"/>
          <w:szCs w:val="28"/>
        </w:rPr>
        <w:t>б) создание условий для развития конкуренции и обеспечения прав потребителей в Тверской области;</w:t>
      </w:r>
    </w:p>
    <w:p w:rsidR="005D5C1F" w:rsidRPr="00B37873" w:rsidRDefault="005D5C1F" w:rsidP="00546772">
      <w:pPr>
        <w:pStyle w:val="ConsPlusNormal"/>
        <w:ind w:firstLine="709"/>
        <w:jc w:val="both"/>
        <w:rPr>
          <w:rFonts w:ascii="Times New Roman" w:hAnsi="Times New Roman" w:cs="Times New Roman"/>
          <w:sz w:val="28"/>
          <w:szCs w:val="28"/>
        </w:rPr>
      </w:pPr>
      <w:r w:rsidRPr="00B37873">
        <w:rPr>
          <w:rFonts w:ascii="Times New Roman" w:hAnsi="Times New Roman" w:cs="Times New Roman"/>
          <w:sz w:val="28"/>
          <w:szCs w:val="28"/>
        </w:rPr>
        <w:t xml:space="preserve">в) повышение эффективности межведомственной координации работ </w:t>
      </w:r>
      <w:r w:rsidRPr="00B37873">
        <w:rPr>
          <w:rFonts w:ascii="Times New Roman" w:hAnsi="Times New Roman" w:cs="Times New Roman"/>
          <w:sz w:val="28"/>
          <w:szCs w:val="28"/>
        </w:rPr>
        <w:br/>
        <w:t>по развитию конкуренции, вопросам защиты прав потребителей в Тверской области;</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г) осуществление мониторинга, комплексного анализа и определение</w:t>
      </w:r>
      <w:r w:rsidRPr="00546772" w:rsidDel="00D10ACD">
        <w:rPr>
          <w:rFonts w:ascii="Times New Roman" w:hAnsi="Times New Roman" w:cs="Times New Roman"/>
          <w:sz w:val="28"/>
          <w:szCs w:val="28"/>
        </w:rPr>
        <w:t xml:space="preserve"> </w:t>
      </w:r>
      <w:r w:rsidRPr="00546772">
        <w:rPr>
          <w:rFonts w:ascii="Times New Roman" w:hAnsi="Times New Roman" w:cs="Times New Roman"/>
          <w:sz w:val="28"/>
          <w:szCs w:val="28"/>
        </w:rPr>
        <w:t>эффективности исполнения исполнительными органами государственной власти Тверской области поручений, содержащихся в Указах.</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5. Основные функции Комиссии:</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а) рассмотрение докладов лиц, входящих в состав Комиссии, и иных лиц, присутствующих на заседании Комиссии, выработка предложений и рекомендаций по вопросам:</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своевременной выплаты заработной платы, повышения ее уровня, ликвидации задолженности по выплате заработной платы;</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поддержки отраслей экономики в целях стимулирования развития производства и повышения конкурентоспособности произведенных товаров (работ, услуг);</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 xml:space="preserve">создания организациям </w:t>
      </w:r>
      <w:r w:rsidRPr="00546772">
        <w:rPr>
          <w:rFonts w:ascii="Times New Roman" w:hAnsi="Times New Roman" w:cs="Times New Roman"/>
          <w:sz w:val="28"/>
          <w:szCs w:val="28"/>
        </w:rPr>
        <w:sym w:font="Symbol" w:char="F02D"/>
      </w:r>
      <w:r w:rsidRPr="00546772">
        <w:rPr>
          <w:rFonts w:ascii="Times New Roman" w:hAnsi="Times New Roman" w:cs="Times New Roman"/>
          <w:sz w:val="28"/>
          <w:szCs w:val="28"/>
        </w:rPr>
        <w:t xml:space="preserve"> экспортерам товаров (работ, услуг), осуществляющим свою деятельность на территории Тверской области, благоприятных условий для их деятельности;</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повышения сбалансированности и эффективности государственных инвестиций и инвестиционных программ;</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повышения занятости населения;</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внесения изменений в правовые акты, касающиеся реализации мер по поддержке рынка труда и отраслей экономики;</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динамики целевых показателей социально-экономического развития Тверской области, определенных Указами, и совершенствования деятельности, направленной на их достижение;</w:t>
      </w:r>
    </w:p>
    <w:p w:rsidR="005D5C1F" w:rsidRPr="00546772" w:rsidRDefault="005D5C1F" w:rsidP="00546772">
      <w:pPr>
        <w:pStyle w:val="ConsPlusNormal"/>
        <w:ind w:firstLine="709"/>
        <w:jc w:val="both"/>
        <w:rPr>
          <w:rFonts w:ascii="Times New Roman" w:hAnsi="Times New Roman" w:cs="Times New Roman"/>
          <w:sz w:val="28"/>
          <w:szCs w:val="28"/>
        </w:rPr>
      </w:pPr>
      <w:r w:rsidRPr="00954525">
        <w:rPr>
          <w:rFonts w:ascii="Times New Roman" w:hAnsi="Times New Roman" w:cs="Times New Roman"/>
          <w:sz w:val="28"/>
          <w:szCs w:val="28"/>
        </w:rPr>
        <w:t>обеспечения и защиты прав потребителей</w:t>
      </w:r>
      <w:r w:rsidRPr="00546772">
        <w:rPr>
          <w:rFonts w:ascii="Times New Roman" w:hAnsi="Times New Roman" w:cs="Times New Roman"/>
          <w:sz w:val="28"/>
          <w:szCs w:val="28"/>
        </w:rPr>
        <w:t>;</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б) рассмотрение и согласование проекта перечня социально значимых рынков Тверской области и перечня приоритетных рынков Тверской области;</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в) рассмотрение и согласование проекта плана мероприятий («дорожной карты») по содействию развитию конкуренции в Тверской области (далее – «дорожная карта»);</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г) рассмотрение информации ответственных исполнителей (соисполнителей) мероприятий, предусмотренных «дорожной картой», о ходе выполнения «дорожной карты»;</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 xml:space="preserve">д) рассмотрение и утверждение ежегодного доклада о состоянии и развитии конкурентной среды на рынках товаров, работ и услуг Тверской </w:t>
      </w:r>
      <w:r w:rsidR="00546772">
        <w:rPr>
          <w:rFonts w:ascii="Times New Roman" w:hAnsi="Times New Roman" w:cs="Times New Roman"/>
          <w:sz w:val="28"/>
          <w:szCs w:val="28"/>
        </w:rPr>
        <w:lastRenderedPageBreak/>
        <w:t>о</w:t>
      </w:r>
      <w:r w:rsidRPr="00546772">
        <w:rPr>
          <w:rFonts w:ascii="Times New Roman" w:hAnsi="Times New Roman" w:cs="Times New Roman"/>
          <w:sz w:val="28"/>
          <w:szCs w:val="28"/>
        </w:rPr>
        <w:t>бласти (далее – доклад), а в случае необходимости представление замечаний, предложений и особых мнений членов Комиссии для включения их в доклад;</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е) рассмотрение предложений по корректировке «дорожной карты»;</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ж) рассмотрение результатов и анализа результатов мониторинга состояния и развития конкурентной среды на рынках товаров, работ и услуг Тверской области;</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з) рассмотрение проектов правовых актов Тверской области, иных документов, затрагивающих вопросы развития конкуренции в Тверской области, в части их возможного воздействия на состояние и развитие конкуренции в Тверской области;</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и) рассмотрение сводных докладов об исполнении исполнительными органами государственной власти Тверской области поручений, содержащихся в Указах;</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 xml:space="preserve">к) организация постоянного </w:t>
      </w:r>
      <w:proofErr w:type="gramStart"/>
      <w:r w:rsidRPr="00546772">
        <w:rPr>
          <w:rFonts w:ascii="Times New Roman" w:hAnsi="Times New Roman" w:cs="Times New Roman"/>
          <w:sz w:val="28"/>
          <w:szCs w:val="28"/>
        </w:rPr>
        <w:t>контроля за</w:t>
      </w:r>
      <w:proofErr w:type="gramEnd"/>
      <w:r w:rsidRPr="00546772">
        <w:rPr>
          <w:rFonts w:ascii="Times New Roman" w:hAnsi="Times New Roman" w:cs="Times New Roman"/>
          <w:sz w:val="28"/>
          <w:szCs w:val="28"/>
        </w:rPr>
        <w:t xml:space="preserve"> реализацией принятых Комиссией решений.</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6. Комиссия имеет право:</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а) запрашивать в установленном порядке у исполнительных органов государственной власти Тверской области, территориальных органов федеральных органов исполнительной власти по Тверской области, органов местного самоуправления муниципальных образований Тверской области, общественных и иных организаций, представителей предпринимательского сообщества материалы и информацию по вопросам, отнесенным к компетенции Комиссии;</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б) заслушивать на своих заседаниях представителей исполнительных органов государственной власти Тверской области, территориальных органов федеральных органов исполнительной власти по Тверской области, органов местного самоуправления муниципальных образований Тверской области, общественных и иных организаций, представителей предпринимательского сообщества по вопросам, отнесенным к компетенции Комиссии, принимать по ним соответствующие решения.</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 xml:space="preserve">7. Состав Комиссии формируется с учетом требований пунктов 12, 13 стандарта развития конкуренции в субъектах Российской Федерации, утвержденного распоряжением Правительства Российской Федерации </w:t>
      </w:r>
      <w:r w:rsidRPr="00546772">
        <w:rPr>
          <w:rFonts w:ascii="Times New Roman" w:hAnsi="Times New Roman" w:cs="Times New Roman"/>
          <w:sz w:val="28"/>
          <w:szCs w:val="28"/>
        </w:rPr>
        <w:br/>
        <w:t>от 05.09.2015 № 1738-р, и утверждается распоряжением Губернатора Тверской области.</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8. В состав Комиссии входят председатель Комиссии, заместитель председателя Комиссии, секретарь Комиссии и члены Комиссии.</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9. Заседания Комиссии проводятся по мере необходимости, но не реже одного раза в год.</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Решение о проведении заседания Комиссии принимается председателем Комиссии.</w:t>
      </w:r>
    </w:p>
    <w:p w:rsidR="005D5C1F"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 xml:space="preserve">Комиссия осуществляет свою деятельность в соответствии с планом работы и повесткой дня заседания, </w:t>
      </w:r>
      <w:proofErr w:type="gramStart"/>
      <w:r w:rsidRPr="00546772">
        <w:rPr>
          <w:rFonts w:ascii="Times New Roman" w:hAnsi="Times New Roman" w:cs="Times New Roman"/>
          <w:sz w:val="28"/>
          <w:szCs w:val="28"/>
        </w:rPr>
        <w:t>утверждаемыми</w:t>
      </w:r>
      <w:proofErr w:type="gramEnd"/>
      <w:r w:rsidRPr="00546772">
        <w:rPr>
          <w:rFonts w:ascii="Times New Roman" w:hAnsi="Times New Roman" w:cs="Times New Roman"/>
          <w:sz w:val="28"/>
          <w:szCs w:val="28"/>
        </w:rPr>
        <w:t xml:space="preserve"> председателем Комиссии.</w:t>
      </w:r>
    </w:p>
    <w:p w:rsidR="00F4733D" w:rsidRPr="00546772" w:rsidRDefault="00F4733D" w:rsidP="00546772">
      <w:pPr>
        <w:pStyle w:val="ConsPlusNormal"/>
        <w:ind w:firstLine="709"/>
        <w:jc w:val="both"/>
        <w:rPr>
          <w:rFonts w:ascii="Times New Roman" w:hAnsi="Times New Roman" w:cs="Times New Roman"/>
          <w:sz w:val="28"/>
          <w:szCs w:val="28"/>
        </w:rPr>
      </w:pP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lastRenderedPageBreak/>
        <w:t>10. В заседаниях Комиссии могут принимать участие, а также являться членами отдельных рабочих групп:</w:t>
      </w:r>
    </w:p>
    <w:p w:rsidR="005D5C1F" w:rsidRPr="00546772" w:rsidRDefault="005D5C1F" w:rsidP="00546772">
      <w:pPr>
        <w:pStyle w:val="ConsPlusNormal"/>
        <w:ind w:firstLine="709"/>
        <w:jc w:val="both"/>
        <w:rPr>
          <w:rFonts w:ascii="Times New Roman" w:hAnsi="Times New Roman" w:cs="Times New Roman"/>
          <w:sz w:val="28"/>
          <w:szCs w:val="28"/>
        </w:rPr>
      </w:pPr>
      <w:proofErr w:type="gramStart"/>
      <w:r w:rsidRPr="00546772">
        <w:rPr>
          <w:rFonts w:ascii="Times New Roman" w:hAnsi="Times New Roman" w:cs="Times New Roman"/>
          <w:sz w:val="28"/>
          <w:szCs w:val="28"/>
        </w:rPr>
        <w:t>а) представители территориальных органов федеральных органов исполнительной власти по Тверской области, в том числе Управления Федеральной антимонопольной службы по Тверской области, Управления Федеральной налоговой службы по Тверской области, Территориального органа Федеральной службы государственной статистики по Тверской области, Управления Федеральной службы государственной регистрации, кадастра и картографии по Тверской области, Управления Федеральной службы по надзору в сфере защиты прав потребителей и благополучия</w:t>
      </w:r>
      <w:proofErr w:type="gramEnd"/>
      <w:r w:rsidRPr="00546772">
        <w:rPr>
          <w:rFonts w:ascii="Times New Roman" w:hAnsi="Times New Roman" w:cs="Times New Roman"/>
          <w:sz w:val="28"/>
          <w:szCs w:val="28"/>
        </w:rPr>
        <w:t xml:space="preserve"> человека по Тверской области;</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б) Уполномоченный по защите прав предпринимателей в Тверской области;</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в) Уполномоченный по правам человека в Тверской области.</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11. Председатель Комиссии:</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а) созывает и ведет заседания Комиссии, определяет повестку дня заседания Комиссии;</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б) подписывает протоколы заседаний Комиссии;</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в) дает поручения заместителю председателя Комиссии, лицам, входящим в состав Комиссии;</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г) исполняет иные функции, связанные с организацией деятельности Комиссии.</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12. Заместитель председателя Комиссии выполняет функции председателя Комиссии в случае его отсутствия, организует деятельность Комиссии.</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13. Секретарь Комиссии:</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а) формирует проект повестки дня заседания Комиссии;</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б) оформляет протоколы заседаний Комиссии;</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в) вносит предложения о необходимости внесения изменений в состав Комиссии;</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г) организует сбор и подготовку материалов к заседаниям Комиссии;</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д) информирует лиц, входящих в состав Комиссии, о дате, месте, времени проведения и повестке дня очередного заседания Комиссии;</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 xml:space="preserve">е) формирует в дело документы Комиссии, хранит их и сдает в архив </w:t>
      </w:r>
      <w:r w:rsidRPr="00546772">
        <w:rPr>
          <w:rFonts w:ascii="Times New Roman" w:hAnsi="Times New Roman" w:cs="Times New Roman"/>
          <w:sz w:val="28"/>
          <w:szCs w:val="28"/>
        </w:rPr>
        <w:br/>
        <w:t>в установленном порядке.</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14. Лица, входящие в состав Комиссии, имеют право:</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а) доступа к информации и другим материалам, рассматриваемым на заседаниях Комиссии;</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б) в случае несогласия с принятым решением изложить свое особое мнение, которое подлежит обязательному приобщению к протоколу заседания Комиссии.</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 xml:space="preserve">15. Заседание Комиссии считается правомочным, если на нем присутствует более половины лиц, входящих в состав Комиссии. </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 xml:space="preserve">16. Лица, входящие в состав Комиссии, участвуют в ее заседаниях без права замены. В случае невозможности присутствия лица, входящего в </w:t>
      </w:r>
      <w:r w:rsidRPr="00546772">
        <w:rPr>
          <w:rFonts w:ascii="Times New Roman" w:hAnsi="Times New Roman" w:cs="Times New Roman"/>
          <w:sz w:val="28"/>
          <w:szCs w:val="28"/>
        </w:rPr>
        <w:lastRenderedPageBreak/>
        <w:t xml:space="preserve">состав Комиссии, на заседании Комиссии оно имеет право заблаговременно представить свое мнение по рассматриваемым вопросам в письменной форме. </w:t>
      </w:r>
    </w:p>
    <w:p w:rsidR="005D5C1F" w:rsidRPr="00546772" w:rsidRDefault="005D5C1F" w:rsidP="00546772">
      <w:pPr>
        <w:pStyle w:val="ConsPlusNormal"/>
        <w:ind w:firstLine="709"/>
        <w:jc w:val="both"/>
        <w:rPr>
          <w:rFonts w:ascii="Times New Roman" w:hAnsi="Times New Roman" w:cs="Times New Roman"/>
          <w:color w:val="943634"/>
          <w:sz w:val="28"/>
          <w:szCs w:val="28"/>
        </w:rPr>
      </w:pPr>
      <w:r w:rsidRPr="00546772">
        <w:rPr>
          <w:rFonts w:ascii="Times New Roman" w:hAnsi="Times New Roman" w:cs="Times New Roman"/>
          <w:sz w:val="28"/>
          <w:szCs w:val="28"/>
        </w:rPr>
        <w:t xml:space="preserve">17. Решение Комиссии принимается простым большинством голосов лиц, входящих в состав Комиссии. В случае равенства голосов решающим является голос председательствующего на заседании Комиссии. </w:t>
      </w:r>
    </w:p>
    <w:p w:rsidR="005D5C1F" w:rsidRPr="00546772" w:rsidRDefault="005D5C1F" w:rsidP="00546772">
      <w:pPr>
        <w:pStyle w:val="ConsPlusNormal"/>
        <w:ind w:firstLine="709"/>
        <w:jc w:val="both"/>
        <w:rPr>
          <w:rFonts w:ascii="Times New Roman" w:hAnsi="Times New Roman" w:cs="Times New Roman"/>
          <w:color w:val="943634"/>
          <w:sz w:val="28"/>
          <w:szCs w:val="28"/>
        </w:rPr>
      </w:pPr>
      <w:r w:rsidRPr="00546772">
        <w:rPr>
          <w:rFonts w:ascii="Times New Roman" w:hAnsi="Times New Roman" w:cs="Times New Roman"/>
          <w:sz w:val="28"/>
          <w:szCs w:val="28"/>
        </w:rPr>
        <w:t xml:space="preserve">18. Решения Комиссии оформляются протоколом. Протоколы заседаний Комиссии направляются лицам, входящим в состав Комиссии, секретарем Комиссии в течение 2 рабочих дней со дня проведения заседания Комиссии. </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 xml:space="preserve">19. </w:t>
      </w:r>
      <w:proofErr w:type="gramStart"/>
      <w:r w:rsidRPr="00546772">
        <w:rPr>
          <w:rFonts w:ascii="Times New Roman" w:hAnsi="Times New Roman" w:cs="Times New Roman"/>
          <w:sz w:val="28"/>
          <w:szCs w:val="28"/>
        </w:rPr>
        <w:t>Решения Комиссии, принятые в пределах ее полномочий, установленных настоящим Положением, являются обязательными для исполнительных органов государственной власти Тверской области, государственных учреждений Тверской области, представители которых входят в состав Комиссии, за исключением установленных законодательством случаев, когда принятие соответствующего решения отнесено к компетенции уполномоченного исполнительного органа государственной власти Тверской области.</w:t>
      </w:r>
      <w:proofErr w:type="gramEnd"/>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 xml:space="preserve">20. Организационно-техническое обеспечение деятельности Комиссии осуществляет Министерство экономического развития Тверской области. </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 xml:space="preserve">21. Материалы по вопросам повестки дня заседания Комиссии представляются докладчиками секретарю Комиссии не </w:t>
      </w:r>
      <w:proofErr w:type="gramStart"/>
      <w:r w:rsidRPr="00546772">
        <w:rPr>
          <w:rFonts w:ascii="Times New Roman" w:hAnsi="Times New Roman" w:cs="Times New Roman"/>
          <w:sz w:val="28"/>
          <w:szCs w:val="28"/>
        </w:rPr>
        <w:t>позднее</w:t>
      </w:r>
      <w:proofErr w:type="gramEnd"/>
      <w:r w:rsidRPr="00546772">
        <w:rPr>
          <w:rFonts w:ascii="Times New Roman" w:hAnsi="Times New Roman" w:cs="Times New Roman"/>
          <w:sz w:val="28"/>
          <w:szCs w:val="28"/>
        </w:rPr>
        <w:t xml:space="preserve"> чем </w:t>
      </w:r>
      <w:r w:rsidRPr="00546772">
        <w:rPr>
          <w:rFonts w:ascii="Times New Roman" w:hAnsi="Times New Roman" w:cs="Times New Roman"/>
          <w:sz w:val="28"/>
          <w:szCs w:val="28"/>
        </w:rPr>
        <w:br/>
        <w:t xml:space="preserve">за 5 рабочих дней до дня проведения заседания Комиссии. </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22. В перечень материалов, представляемых секретарю Комиссии, входят:</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а) выступление докладчика;</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б) раздаточные материалы (при наличии) в количестве, необходимом для всех лиц, входящих в состав Комиссии;</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в) предложения по включению в список лиц, приглашенных на заседание Комиссии;</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г) проект решения по теме доклада (на бумажном носителе и в электронном виде).</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23. Материалы заседаний Комиссии являются открытыми и размещаются на официальном сайте Министерства экономического развития Тверской области в информационно-телекоммуникационной сети Интернет.</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 xml:space="preserve">24. Явка </w:t>
      </w:r>
      <w:proofErr w:type="gramStart"/>
      <w:r w:rsidRPr="00546772">
        <w:rPr>
          <w:rFonts w:ascii="Times New Roman" w:hAnsi="Times New Roman" w:cs="Times New Roman"/>
          <w:sz w:val="28"/>
          <w:szCs w:val="28"/>
        </w:rPr>
        <w:t>приглашенных</w:t>
      </w:r>
      <w:proofErr w:type="gramEnd"/>
      <w:r w:rsidRPr="00546772">
        <w:rPr>
          <w:rFonts w:ascii="Times New Roman" w:hAnsi="Times New Roman" w:cs="Times New Roman"/>
          <w:sz w:val="28"/>
          <w:szCs w:val="28"/>
        </w:rPr>
        <w:t xml:space="preserve"> на заседание Комиссии обеспечивается докладчиком.</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 xml:space="preserve">25. Для обеспечения эффективной работы Комиссии могут создаваться рабочие группы по отдельным направлениям деятельности, которые формируются с учетом требований пункта 12 стандарта развития конкуренции в субъектах Российской Федерации, утвержденного распоряжением Правительства Российской Федерации от 05.09.2015 </w:t>
      </w:r>
      <w:r w:rsidRPr="00546772">
        <w:rPr>
          <w:rFonts w:ascii="Times New Roman" w:hAnsi="Times New Roman" w:cs="Times New Roman"/>
          <w:sz w:val="28"/>
          <w:szCs w:val="28"/>
        </w:rPr>
        <w:br/>
        <w:t>№ 1738-р.</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 xml:space="preserve">26. Формирование плана работы Комиссии и его представление в контрольное управление аппарата Правительства Тверской области </w:t>
      </w:r>
      <w:r w:rsidRPr="00546772">
        <w:rPr>
          <w:rFonts w:ascii="Times New Roman" w:hAnsi="Times New Roman" w:cs="Times New Roman"/>
          <w:sz w:val="28"/>
          <w:szCs w:val="28"/>
        </w:rPr>
        <w:lastRenderedPageBreak/>
        <w:t xml:space="preserve">осуществляется в порядке, установленном </w:t>
      </w:r>
      <w:hyperlink r:id="rId7" w:history="1">
        <w:r w:rsidRPr="00546772">
          <w:rPr>
            <w:rFonts w:ascii="Times New Roman" w:hAnsi="Times New Roman" w:cs="Times New Roman"/>
            <w:sz w:val="28"/>
            <w:szCs w:val="28"/>
          </w:rPr>
          <w:t>Регламентом</w:t>
        </w:r>
      </w:hyperlink>
      <w:r w:rsidRPr="00546772">
        <w:rPr>
          <w:rFonts w:ascii="Times New Roman" w:hAnsi="Times New Roman" w:cs="Times New Roman"/>
          <w:sz w:val="28"/>
          <w:szCs w:val="28"/>
        </w:rPr>
        <w:t xml:space="preserve"> Правительства Тверской области. Отчеты о работе Комиссии представляются в контрольное управление аппарата Правительства Тверской области в сроки:</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 xml:space="preserve">а) до 20 июля текущего года – </w:t>
      </w:r>
      <w:proofErr w:type="gramStart"/>
      <w:r w:rsidRPr="00546772">
        <w:rPr>
          <w:rFonts w:ascii="Times New Roman" w:hAnsi="Times New Roman" w:cs="Times New Roman"/>
          <w:sz w:val="28"/>
          <w:szCs w:val="28"/>
        </w:rPr>
        <w:t>полугодовой</w:t>
      </w:r>
      <w:proofErr w:type="gramEnd"/>
      <w:r w:rsidRPr="00546772">
        <w:rPr>
          <w:rFonts w:ascii="Times New Roman" w:hAnsi="Times New Roman" w:cs="Times New Roman"/>
          <w:sz w:val="28"/>
          <w:szCs w:val="28"/>
        </w:rPr>
        <w:t>;</w:t>
      </w:r>
    </w:p>
    <w:p w:rsidR="005D5C1F" w:rsidRPr="00546772" w:rsidRDefault="005D5C1F" w:rsidP="00546772">
      <w:pPr>
        <w:pStyle w:val="ConsPlusNormal"/>
        <w:ind w:firstLine="709"/>
        <w:jc w:val="both"/>
        <w:rPr>
          <w:rFonts w:ascii="Times New Roman" w:hAnsi="Times New Roman" w:cs="Times New Roman"/>
          <w:sz w:val="28"/>
          <w:szCs w:val="28"/>
        </w:rPr>
      </w:pPr>
      <w:r w:rsidRPr="00546772">
        <w:rPr>
          <w:rFonts w:ascii="Times New Roman" w:hAnsi="Times New Roman" w:cs="Times New Roman"/>
          <w:sz w:val="28"/>
          <w:szCs w:val="28"/>
        </w:rPr>
        <w:t xml:space="preserve">б) до 20 января года, следующего за </w:t>
      </w:r>
      <w:proofErr w:type="gramStart"/>
      <w:r w:rsidRPr="00546772">
        <w:rPr>
          <w:rFonts w:ascii="Times New Roman" w:hAnsi="Times New Roman" w:cs="Times New Roman"/>
          <w:sz w:val="28"/>
          <w:szCs w:val="28"/>
        </w:rPr>
        <w:t>отчетным</w:t>
      </w:r>
      <w:proofErr w:type="gramEnd"/>
      <w:r w:rsidRPr="00546772">
        <w:rPr>
          <w:rFonts w:ascii="Times New Roman" w:hAnsi="Times New Roman" w:cs="Times New Roman"/>
          <w:sz w:val="28"/>
          <w:szCs w:val="28"/>
        </w:rPr>
        <w:t>, – годовой.</w:t>
      </w:r>
    </w:p>
    <w:p w:rsidR="004A2720" w:rsidRPr="00546772" w:rsidRDefault="004A2720" w:rsidP="00546772">
      <w:pPr>
        <w:spacing w:after="0" w:line="240" w:lineRule="auto"/>
        <w:rPr>
          <w:rFonts w:ascii="Times New Roman" w:hAnsi="Times New Roman"/>
          <w:sz w:val="28"/>
          <w:szCs w:val="28"/>
        </w:rPr>
      </w:pPr>
    </w:p>
    <w:sectPr w:rsidR="004A2720" w:rsidRPr="00546772" w:rsidSect="005D0D34">
      <w:headerReference w:type="default" r:id="rId8"/>
      <w:footerReference w:type="default" r:id="rId9"/>
      <w:headerReference w:type="first" r:id="rId10"/>
      <w:pgSz w:w="11906" w:h="16838"/>
      <w:pgMar w:top="1134" w:right="851" w:bottom="1134" w:left="1701" w:header="510" w:footer="0" w:gutter="0"/>
      <w:pgNumType w:start="3"/>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1160" w:rsidRDefault="00231160" w:rsidP="00546772">
      <w:pPr>
        <w:spacing w:after="0" w:line="240" w:lineRule="auto"/>
      </w:pPr>
      <w:r>
        <w:separator/>
      </w:r>
    </w:p>
  </w:endnote>
  <w:endnote w:type="continuationSeparator" w:id="0">
    <w:p w:rsidR="00231160" w:rsidRDefault="00231160" w:rsidP="005467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4F6" w:rsidRDefault="00231160">
    <w:pPr>
      <w:pStyle w:val="a5"/>
      <w:jc w:val="center"/>
    </w:pPr>
  </w:p>
  <w:p w:rsidR="003254F6" w:rsidRDefault="0023116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1160" w:rsidRDefault="00231160" w:rsidP="00546772">
      <w:pPr>
        <w:spacing w:after="0" w:line="240" w:lineRule="auto"/>
      </w:pPr>
      <w:r>
        <w:separator/>
      </w:r>
    </w:p>
  </w:footnote>
  <w:footnote w:type="continuationSeparator" w:id="0">
    <w:p w:rsidR="00231160" w:rsidRDefault="00231160" w:rsidP="005467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4F6" w:rsidRPr="001F7F07" w:rsidRDefault="00495095" w:rsidP="00B2631D">
    <w:pPr>
      <w:pStyle w:val="a3"/>
      <w:jc w:val="center"/>
      <w:rPr>
        <w:sz w:val="24"/>
      </w:rPr>
    </w:pPr>
    <w:r w:rsidRPr="001F7F07">
      <w:rPr>
        <w:rFonts w:ascii="Times New Roman" w:hAnsi="Times New Roman"/>
        <w:sz w:val="24"/>
      </w:rPr>
      <w:fldChar w:fldCharType="begin"/>
    </w:r>
    <w:r w:rsidR="00E6693A" w:rsidRPr="001F7F07">
      <w:rPr>
        <w:rFonts w:ascii="Times New Roman" w:hAnsi="Times New Roman"/>
        <w:sz w:val="24"/>
      </w:rPr>
      <w:instrText>PAGE   \* MERGEFORMAT</w:instrText>
    </w:r>
    <w:r w:rsidRPr="001F7F07">
      <w:rPr>
        <w:rFonts w:ascii="Times New Roman" w:hAnsi="Times New Roman"/>
        <w:sz w:val="24"/>
      </w:rPr>
      <w:fldChar w:fldCharType="separate"/>
    </w:r>
    <w:r w:rsidR="008A44F8">
      <w:rPr>
        <w:rFonts w:ascii="Times New Roman" w:hAnsi="Times New Roman"/>
        <w:noProof/>
        <w:sz w:val="24"/>
      </w:rPr>
      <w:t>8</w:t>
    </w:r>
    <w:r w:rsidRPr="001F7F07">
      <w:rPr>
        <w:rFonts w:ascii="Times New Roman" w:hAnsi="Times New Roman"/>
        <w:sz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4F6" w:rsidRDefault="00495095">
    <w:pPr>
      <w:pStyle w:val="a3"/>
      <w:jc w:val="center"/>
    </w:pPr>
    <w:r>
      <w:fldChar w:fldCharType="begin"/>
    </w:r>
    <w:r w:rsidR="00E6693A">
      <w:instrText>PAGE   \* MERGEFORMAT</w:instrText>
    </w:r>
    <w:r>
      <w:fldChar w:fldCharType="separate"/>
    </w:r>
    <w:r w:rsidR="00E6693A">
      <w:rPr>
        <w:noProof/>
      </w:rPr>
      <w:t>2</w:t>
    </w:r>
    <w:r>
      <w:fldChar w:fldCharType="end"/>
    </w:r>
  </w:p>
  <w:p w:rsidR="003254F6" w:rsidRDefault="0023116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C1F"/>
    <w:rsid w:val="001854A1"/>
    <w:rsid w:val="00231160"/>
    <w:rsid w:val="0025722C"/>
    <w:rsid w:val="004013A5"/>
    <w:rsid w:val="004027F8"/>
    <w:rsid w:val="00495095"/>
    <w:rsid w:val="004A2720"/>
    <w:rsid w:val="00546772"/>
    <w:rsid w:val="005D0D34"/>
    <w:rsid w:val="005D5C1F"/>
    <w:rsid w:val="0069303E"/>
    <w:rsid w:val="008A44F8"/>
    <w:rsid w:val="00954525"/>
    <w:rsid w:val="00B37873"/>
    <w:rsid w:val="00CC2AC3"/>
    <w:rsid w:val="00E6693A"/>
    <w:rsid w:val="00F473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5C1F"/>
    <w:pPr>
      <w:spacing w:after="160" w:line="259"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D5C1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unhideWhenUsed/>
    <w:rsid w:val="005D5C1F"/>
    <w:pPr>
      <w:tabs>
        <w:tab w:val="center" w:pos="4677"/>
        <w:tab w:val="right" w:pos="9355"/>
      </w:tabs>
    </w:pPr>
  </w:style>
  <w:style w:type="character" w:customStyle="1" w:styleId="a4">
    <w:name w:val="Верхний колонтитул Знак"/>
    <w:basedOn w:val="a0"/>
    <w:link w:val="a3"/>
    <w:uiPriority w:val="99"/>
    <w:rsid w:val="005D5C1F"/>
    <w:rPr>
      <w:rFonts w:ascii="Calibri" w:eastAsia="Times New Roman" w:hAnsi="Calibri" w:cs="Times New Roman"/>
      <w:lang w:eastAsia="ru-RU"/>
    </w:rPr>
  </w:style>
  <w:style w:type="paragraph" w:styleId="a5">
    <w:name w:val="footer"/>
    <w:basedOn w:val="a"/>
    <w:link w:val="a6"/>
    <w:uiPriority w:val="99"/>
    <w:unhideWhenUsed/>
    <w:rsid w:val="005D5C1F"/>
    <w:pPr>
      <w:tabs>
        <w:tab w:val="center" w:pos="4677"/>
        <w:tab w:val="right" w:pos="9355"/>
      </w:tabs>
    </w:pPr>
  </w:style>
  <w:style w:type="character" w:customStyle="1" w:styleId="a6">
    <w:name w:val="Нижний колонтитул Знак"/>
    <w:basedOn w:val="a0"/>
    <w:link w:val="a5"/>
    <w:uiPriority w:val="99"/>
    <w:rsid w:val="005D5C1F"/>
    <w:rPr>
      <w:rFonts w:ascii="Calibri" w:eastAsia="Times New Roman" w:hAnsi="Calibri" w:cs="Times New Roman"/>
      <w:lang w:eastAsia="ru-RU"/>
    </w:rPr>
  </w:style>
  <w:style w:type="paragraph" w:styleId="a7">
    <w:name w:val="No Spacing"/>
    <w:uiPriority w:val="1"/>
    <w:qFormat/>
    <w:rsid w:val="005D5C1F"/>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5C1F"/>
    <w:pPr>
      <w:spacing w:after="160" w:line="259"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D5C1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unhideWhenUsed/>
    <w:rsid w:val="005D5C1F"/>
    <w:pPr>
      <w:tabs>
        <w:tab w:val="center" w:pos="4677"/>
        <w:tab w:val="right" w:pos="9355"/>
      </w:tabs>
    </w:pPr>
  </w:style>
  <w:style w:type="character" w:customStyle="1" w:styleId="a4">
    <w:name w:val="Верхний колонтитул Знак"/>
    <w:basedOn w:val="a0"/>
    <w:link w:val="a3"/>
    <w:uiPriority w:val="99"/>
    <w:rsid w:val="005D5C1F"/>
    <w:rPr>
      <w:rFonts w:ascii="Calibri" w:eastAsia="Times New Roman" w:hAnsi="Calibri" w:cs="Times New Roman"/>
      <w:lang w:eastAsia="ru-RU"/>
    </w:rPr>
  </w:style>
  <w:style w:type="paragraph" w:styleId="a5">
    <w:name w:val="footer"/>
    <w:basedOn w:val="a"/>
    <w:link w:val="a6"/>
    <w:uiPriority w:val="99"/>
    <w:unhideWhenUsed/>
    <w:rsid w:val="005D5C1F"/>
    <w:pPr>
      <w:tabs>
        <w:tab w:val="center" w:pos="4677"/>
        <w:tab w:val="right" w:pos="9355"/>
      </w:tabs>
    </w:pPr>
  </w:style>
  <w:style w:type="character" w:customStyle="1" w:styleId="a6">
    <w:name w:val="Нижний колонтитул Знак"/>
    <w:basedOn w:val="a0"/>
    <w:link w:val="a5"/>
    <w:uiPriority w:val="99"/>
    <w:rsid w:val="005D5C1F"/>
    <w:rPr>
      <w:rFonts w:ascii="Calibri" w:eastAsia="Times New Roman" w:hAnsi="Calibri" w:cs="Times New Roman"/>
      <w:lang w:eastAsia="ru-RU"/>
    </w:rPr>
  </w:style>
  <w:style w:type="paragraph" w:styleId="a7">
    <w:name w:val="No Spacing"/>
    <w:uiPriority w:val="1"/>
    <w:qFormat/>
    <w:rsid w:val="005D5C1F"/>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EC15EAA1D9DF22799D0230BB8125C9444F3D6FD61392D4C4CA018C836E7CD6706CF59B4F77939FB13C27F1iAs0G"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1821</Words>
  <Characters>10380</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12177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zhms</dc:creator>
  <cp:lastModifiedBy>EKONOM02</cp:lastModifiedBy>
  <cp:revision>2</cp:revision>
  <dcterms:created xsi:type="dcterms:W3CDTF">2018-02-08T10:58:00Z</dcterms:created>
  <dcterms:modified xsi:type="dcterms:W3CDTF">2018-02-08T10:58:00Z</dcterms:modified>
</cp:coreProperties>
</file>