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F1B" w:rsidRDefault="00E43F1B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43F1B" w:rsidRDefault="00E43F1B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E43F1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43F1B" w:rsidRDefault="00E43F1B">
            <w:pPr>
              <w:pStyle w:val="ConsPlusNormal"/>
            </w:pPr>
            <w:r>
              <w:t>29 ноября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N 110-ЗО</w:t>
            </w:r>
          </w:p>
        </w:tc>
      </w:tr>
    </w:tbl>
    <w:p w:rsidR="00E43F1B" w:rsidRDefault="00E43F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Title"/>
        <w:jc w:val="center"/>
      </w:pPr>
      <w:r>
        <w:t>ТВЕРСКАЯ ОБЛАСТЬ</w:t>
      </w:r>
    </w:p>
    <w:p w:rsidR="00E43F1B" w:rsidRDefault="00E43F1B">
      <w:pPr>
        <w:pStyle w:val="ConsPlusTitle"/>
        <w:jc w:val="center"/>
      </w:pPr>
    </w:p>
    <w:p w:rsidR="00E43F1B" w:rsidRDefault="00E43F1B">
      <w:pPr>
        <w:pStyle w:val="ConsPlusTitle"/>
        <w:jc w:val="center"/>
      </w:pPr>
      <w:r>
        <w:t>ЗАКОН</w:t>
      </w:r>
    </w:p>
    <w:p w:rsidR="00E43F1B" w:rsidRDefault="00E43F1B">
      <w:pPr>
        <w:pStyle w:val="ConsPlusTitle"/>
        <w:jc w:val="center"/>
      </w:pPr>
    </w:p>
    <w:p w:rsidR="00E43F1B" w:rsidRDefault="00E43F1B">
      <w:pPr>
        <w:pStyle w:val="ConsPlusTitle"/>
        <w:jc w:val="center"/>
      </w:pPr>
      <w:r>
        <w:t>О ПАТЕНТНОЙ СИСТЕМЕ НАЛОГООБЛОЖЕНИЯ В ТВЕРСКОЙ ОБЛАСТИ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jc w:val="right"/>
      </w:pPr>
      <w:proofErr w:type="gramStart"/>
      <w:r>
        <w:t>Принят</w:t>
      </w:r>
      <w:proofErr w:type="gramEnd"/>
      <w:r>
        <w:t xml:space="preserve"> Законодательным Собранием</w:t>
      </w:r>
    </w:p>
    <w:p w:rsidR="00E43F1B" w:rsidRDefault="00E43F1B">
      <w:pPr>
        <w:pStyle w:val="ConsPlusNormal"/>
        <w:jc w:val="right"/>
      </w:pPr>
      <w:r>
        <w:t>Тверской области 29 ноября 2012 года</w:t>
      </w:r>
    </w:p>
    <w:p w:rsidR="00E43F1B" w:rsidRDefault="00E43F1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43F1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43F1B" w:rsidRDefault="00E43F1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3F1B" w:rsidRDefault="00E43F1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Тверской области</w:t>
            </w:r>
            <w:proofErr w:type="gramEnd"/>
          </w:p>
          <w:p w:rsidR="00E43F1B" w:rsidRDefault="00E43F1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28.11.2013 </w:t>
            </w:r>
            <w:hyperlink r:id="rId6" w:history="1">
              <w:r>
                <w:rPr>
                  <w:color w:val="0000FF"/>
                </w:rPr>
                <w:t>N 109-ЗО</w:t>
              </w:r>
            </w:hyperlink>
            <w:r>
              <w:rPr>
                <w:color w:val="392C69"/>
              </w:rPr>
              <w:t xml:space="preserve">, от 06.11.2015 </w:t>
            </w:r>
            <w:hyperlink r:id="rId7" w:history="1">
              <w:r>
                <w:rPr>
                  <w:color w:val="0000FF"/>
                </w:rPr>
                <w:t>N 97-ЗО</w:t>
              </w:r>
            </w:hyperlink>
            <w:r>
              <w:rPr>
                <w:color w:val="392C69"/>
              </w:rPr>
              <w:t xml:space="preserve">, от 29.11.2016 </w:t>
            </w:r>
            <w:hyperlink r:id="rId8" w:history="1">
              <w:r>
                <w:rPr>
                  <w:color w:val="0000FF"/>
                </w:rPr>
                <w:t>N 75-ЗО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ind w:firstLine="540"/>
        <w:jc w:val="both"/>
      </w:pPr>
      <w:r>
        <w:t xml:space="preserve">Настоящий Закон в соответствии с </w:t>
      </w:r>
      <w:hyperlink r:id="rId9" w:history="1">
        <w:r>
          <w:rPr>
            <w:color w:val="0000FF"/>
          </w:rPr>
          <w:t>главой 26.5</w:t>
        </w:r>
      </w:hyperlink>
      <w:r>
        <w:t xml:space="preserve"> Налогового кодекса Российской Федерации вводит на территории Тверской области патентную систему налогообложения и устанавливает размеры 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налогообложения.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ind w:firstLine="540"/>
        <w:jc w:val="both"/>
        <w:outlineLvl w:val="0"/>
      </w:pPr>
      <w:r>
        <w:t>Статья 1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ind w:firstLine="540"/>
        <w:jc w:val="both"/>
      </w:pPr>
      <w:r>
        <w:t>Ввести с 1 января 2013 года в Тверской области патентную систему налогообложения.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ind w:firstLine="540"/>
        <w:jc w:val="both"/>
        <w:outlineLvl w:val="0"/>
      </w:pPr>
      <w:r>
        <w:t>Статья 2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ind w:firstLine="540"/>
        <w:jc w:val="both"/>
      </w:pPr>
      <w:r>
        <w:t>Установить на 2013 год следующие размеры 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налогообложения:</w:t>
      </w:r>
    </w:p>
    <w:p w:rsidR="00E43F1B" w:rsidRDefault="00E43F1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009"/>
        <w:gridCol w:w="2438"/>
      </w:tblGrid>
      <w:tr w:rsidR="00E43F1B">
        <w:tc>
          <w:tcPr>
            <w:tcW w:w="624" w:type="dxa"/>
          </w:tcPr>
          <w:p w:rsidR="00E43F1B" w:rsidRDefault="00E43F1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center"/>
            </w:pPr>
            <w:r>
              <w:t>Виды предпринимательской деятельности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center"/>
            </w:pPr>
            <w:r>
              <w:t>Размер потенциально возможного к получению годового дохода (рублей)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Ремонт и пошив швейных, меховых и кожаных изделий, головных уборов и изделий из текстильной галантереи, ремонт, пошив и вязание трикотажных изделий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Ремонт, чистка, окраска и пошив обуви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Парикмахерские и косметические услуги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Химическая чистка, крашение и услуги прачечных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Изготовление и ремонт металлической галантереи, ключей, номерных знаков, указателей улиц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6.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Ремонт и техническое обслуживание бытовой радиоэлектронной аппаратуры, бытовых машин и бытовых приборов, часов, ремонт и изготовление металлоизделий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7.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Ремонт мебели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8.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фотоателье, фот</w:t>
            </w:r>
            <w:proofErr w:type="gramStart"/>
            <w:r>
              <w:t>о-</w:t>
            </w:r>
            <w:proofErr w:type="gramEnd"/>
            <w:r>
              <w:t xml:space="preserve"> и кинолабораторий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9.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 xml:space="preserve">Техническое обслуживание и ремонт автотранспортных и </w:t>
            </w:r>
            <w:proofErr w:type="spellStart"/>
            <w:r>
              <w:t>мототранспортных</w:t>
            </w:r>
            <w:proofErr w:type="spellEnd"/>
            <w:r>
              <w:t xml:space="preserve"> средств, машин и оборудования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165000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490000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1300000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10.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Оказание автотранспортных услуг по перевозке грузов автомобильным транспортом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количество автотранспортных средств: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1 транспортное средство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135000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2 до 5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675000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5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11.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Оказание автотранспортных услуг по перевозке пассажиров автомобильным транспортом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количество автотранспортных средств: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1 транспортное средство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2 до 5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1800000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5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12.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Ремонт жилья и других построек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13.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производству монтажных, электромонтажных, санитарно-технических и сварочных работ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14.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остеклению балконов и лоджий, нарезке стекла и зеркал, художественной обработке стекла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15.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обучению населения на курсах и по репетиторству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16.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присмотру и уходу за детьми и больными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17.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приему стеклопосуды и вторичного сырья, за исключением металлолома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18.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Ветеринарные услуги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135000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405000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19.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Сдача в аренду (наем) жилых и нежилых помещений, дач, земельных участков, принадлежащих индивидуальному предпринимателю на праве собственности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19.1.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Сдача внаем собственного жилого недвижимого имущества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Общая сдаваемая в аренду (внаем) площадь объектов (квадратные метры):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до 40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40 до 150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237500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150 до 300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562500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300 до 500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500 до 1000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1875000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1000 до 2000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3750000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2000 до 3000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6250000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3000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8750000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19.2.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Сдача внаем собственного нежилого недвижимого имущества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 xml:space="preserve">Общая сдаваемая в аренду (внаем) площадь объектов </w:t>
            </w:r>
            <w:r>
              <w:lastRenderedPageBreak/>
              <w:t>(квадратные метры):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до 10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10 до 50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50 до 100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750000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100 до 200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200 до 300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300 до 400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400 до 500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4500000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500 до 600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5500000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600 до 700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6500000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700 до 800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800 до 900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8500000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900 до 1000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9500000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1000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20.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Изготовление изделий народных художественных промыслов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21.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proofErr w:type="gramStart"/>
            <w:r>
              <w:t xml:space="preserve">Прочие услуги производственного характера (услуги по переработке сельскохозяйственных продуктов и даров леса, в том числе по помолу зерна, обдирке круп, переработке </w:t>
            </w:r>
            <w:proofErr w:type="spellStart"/>
            <w:r>
              <w:t>маслосемян</w:t>
            </w:r>
            <w:proofErr w:type="spellEnd"/>
            <w:r>
              <w:t>, изготовлению и копчению колбас, переработке картофеля, переработке давальческой мытой шерсти на трикотажную пряжу, выделке шкур животных, расчесу шерсти, стрижке домашних животных, ремонту и изготовлению бондарной посуды и гончарных изделий, защите садов, огородов и зеленых насаждений от вредителей и</w:t>
            </w:r>
            <w:proofErr w:type="gramEnd"/>
            <w:r>
              <w:t xml:space="preserve"> </w:t>
            </w:r>
            <w:proofErr w:type="gramStart"/>
            <w:r>
              <w:t xml:space="preserve">болезней; изготовление валяной обуви; изготовление сельскохозяйственного инвентаря из материала заказчика; граверные работы по металлу, стеклу, фарфору, дереву, керамике; изготовление и ремонт деревянных лодок; ремонт игрушек; ремонт туристского снаряжения и инвентаря; услуги по вспашке огородов и распиловке дров; услуги по ремонту и изготовлению очковой оптики; изготовление и печатание визитных карточек и пригласительных билетов на семейные </w:t>
            </w:r>
            <w:r>
              <w:lastRenderedPageBreak/>
              <w:t>торжества;</w:t>
            </w:r>
            <w:proofErr w:type="gramEnd"/>
            <w:r>
              <w:t xml:space="preserve"> переплетные, брошюровочные, окантовочные, картонажные работы; зарядка газовых баллончиков для сифонов, замена элементов питания в электронных часах и других приборах)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22.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Производство и реставрация ковров и ковровых изделий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23.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Ремонт ювелирных изделий, бижутерии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24.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Чеканка и гравировка ювелирных изделий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25.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Монофоническая и стереофоническая запись речи, пения, инструментального исполнения заказчика на магнитную ленту, компакт-диск, перезапись музыкальных и литературных произведений на магнитную ленту, компакт-диск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26.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уборке жилых помещений и ведению домашнего хозяйства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27.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оформлению интерьера жилого помещения и услуги художественного оформления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28.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Проведение занятий по физической культуре и спорту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29.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носильщиков на железнодорожных вокзалах, автовокзалах, аэровокзалах, в аэропортах, морских, речных портах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30.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платных туалетов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31.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поваров по изготовлению блюд на дому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32.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Оказание услуг по перевозке пассажиров водным транспортом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количество транспортных средств: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1 транспортное средство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до 5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1430000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5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33.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Оказание услуг по перевозке грузов водным транспортом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количество транспортных средств: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1 транспортное средство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135000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до 5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675000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до 10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950000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10 транспортных средств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34.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proofErr w:type="gramStart"/>
            <w:r>
              <w:t>Услуги, связанные со сбытом сельскохозяйственной продукции (хранение, сортировка, сушка, мойка, расфасовка, упаковка и транспортировка)</w:t>
            </w:r>
            <w:proofErr w:type="gramEnd"/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35.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Услуги, связанные с обслуживанием сельскохозяйственного производства (механизированные, агрохимические, мелиоративные, транспортные работы)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36.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зеленому хозяйству и декоративному цветоводству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37.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Ведение охотничьего хозяйства и осуществление охоты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38.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Занятие медицинской деятельностью или фармацевтической деятельностью лицом, имеющим лицензию на указанные виды деятельности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1200000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39.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Осуществление частной детективной деятельности лицом, имеющим лицензию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40.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по прокату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41.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Экскурсионные услуги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42.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Обрядовые услуги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1200000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43.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Ритуальные услуги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1200000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44.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уличных патрулей, охранников, сторожей и вахтеров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45.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Розничная торговля, осуществляемая через объекты стационарной торговой сети с площадью торгового зала не более 50 квадратных метров, по каждому объекту организации торговли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по каждому объекту до 20 квадратных метров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340000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по каждому объекту свыше 20 до 30 квадратных метров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425000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по каждому объекту свыше 30 до 40 квадратных метров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595000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по каждому объекту свыше 40 до 50 квадратных метров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765000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46.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Розничная торговля, осуществляемая через объекты стационарной торговой сети, не имеющей торговых залов, а также через объекты нестационарной торговой сети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количество обособленных объектов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1 единица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2 единицы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3 единицы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4 единицы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400000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5 единиц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500000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6 единиц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600000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7 единиц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свыше 7 единиц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47.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общественного питания, оказываемые через объекты организации общественного питания с площадью зала обслуживания посетителей не более 50 квадратных метров, по каждому объекту организации общественного питания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по каждому объекту до 20 квадратных метров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135000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по каждому объекту свыше 20 до 30 квадратных метров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169000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по каждому объекту свыше 30 до 40 квадратных метров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237000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по каждому объекту свыше 40 до 50 квадратных метров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304000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48 - 49. Утратили силу с 1 января 2017 года. - </w:t>
            </w:r>
            <w:hyperlink r:id="rId10" w:history="1">
              <w:r>
                <w:rPr>
                  <w:color w:val="0000FF"/>
                </w:rPr>
                <w:t>Закон</w:t>
              </w:r>
            </w:hyperlink>
            <w:r>
              <w:t xml:space="preserve"> Тверской области от 29.11.2016 N 75-ЗО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50.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Услуги общественного питания, оказываемые через объекты организации общественного питания, не имеющие зала обслуживания посетителей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51.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Оказание услуг по забою, транспортировке, перегонке, выпасу скота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52.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Производство кожи и изделий из кожи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53.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 xml:space="preserve">Сбор и заготовка пищевых лесных ресурсов,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 и лекарственных растений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54.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Сушка, переработка и консервирование фруктов и овощей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55.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Производство молочной продукции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56.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Производство плодово-ягодных посадочных материалов, выращивание рассады овощных культур и семян трав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57.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Производство хлебобулочных и мучных кондитерских изделий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57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58.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Товарное и спортивное рыболовство и рыбоводство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58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1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59.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Лесоводство и прочая лесохозяйственная деятельность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59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60.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Деятельность по письменному и устному переводу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60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61.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Деятельность по уходу за престарелыми и инвалидами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61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  <w:r>
              <w:t>62.</w:t>
            </w: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Сбор, обработка и утилизация отходов, а также обработка вторичного сырья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100000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270000</w:t>
            </w:r>
          </w:p>
        </w:tc>
      </w:tr>
      <w:tr w:rsidR="00E43F1B">
        <w:tc>
          <w:tcPr>
            <w:tcW w:w="624" w:type="dxa"/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</w:tcPr>
          <w:p w:rsidR="00E43F1B" w:rsidRDefault="00E43F1B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E43F1B" w:rsidRDefault="00E43F1B">
            <w:pPr>
              <w:pStyle w:val="ConsPlusNormal"/>
              <w:jc w:val="right"/>
            </w:pPr>
            <w:r>
              <w:t>700000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62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  <w:r>
              <w:t>63.</w:t>
            </w: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Резка, обработка и отделка камня для памятников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63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  <w:r>
              <w:t>64.</w:t>
            </w: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Оказание услуг (выполнение работ) по разработке программ для ЭВМ и баз данных (программных средств и информационных продуктов вычислительной техники), их адаптации и модификации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64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E43F1B" w:rsidRDefault="00E43F1B">
            <w:pPr>
              <w:pStyle w:val="ConsPlusNormal"/>
            </w:pPr>
            <w:r>
              <w:t>65.</w:t>
            </w:r>
          </w:p>
        </w:tc>
        <w:tc>
          <w:tcPr>
            <w:tcW w:w="6009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>Ремонт компьютеров и коммуникационного оборудования</w:t>
            </w:r>
          </w:p>
        </w:tc>
        <w:tc>
          <w:tcPr>
            <w:tcW w:w="2438" w:type="dxa"/>
            <w:tcBorders>
              <w:bottom w:val="nil"/>
            </w:tcBorders>
          </w:tcPr>
          <w:p w:rsidR="00E43F1B" w:rsidRDefault="00E43F1B">
            <w:pPr>
              <w:pStyle w:val="ConsPlusNormal"/>
              <w:jc w:val="right"/>
            </w:pPr>
            <w:r>
              <w:t>1000000</w:t>
            </w:r>
          </w:p>
        </w:tc>
      </w:tr>
      <w:tr w:rsidR="00E43F1B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E43F1B" w:rsidRDefault="00E43F1B">
            <w:pPr>
              <w:pStyle w:val="ConsPlusNormal"/>
              <w:jc w:val="both"/>
            </w:pPr>
            <w:r>
              <w:t xml:space="preserve">(п. 65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</w:tbl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ind w:firstLine="540"/>
        <w:jc w:val="both"/>
      </w:pPr>
      <w:r>
        <w:t>Ежегодно, начиная с 2014 года, размеры потенциально возможного к получению индивидуальным предпринимателем годового дохода, установленные настоящей статьей, подлежат индексации на коэффициент-дефлятор, установленный на соответствующий календарный год.</w:t>
      </w:r>
    </w:p>
    <w:p w:rsidR="00E43F1B" w:rsidRDefault="00E43F1B">
      <w:pPr>
        <w:pStyle w:val="ConsPlusNormal"/>
        <w:jc w:val="both"/>
      </w:pPr>
      <w:r>
        <w:t xml:space="preserve">(часть вторая введена </w:t>
      </w:r>
      <w:hyperlink r:id="rId27" w:history="1">
        <w:r>
          <w:rPr>
            <w:color w:val="0000FF"/>
          </w:rPr>
          <w:t>Законом</w:t>
        </w:r>
      </w:hyperlink>
      <w:r>
        <w:t xml:space="preserve"> Тверской области от 28.11.2013 N 109-ЗО)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ind w:firstLine="540"/>
        <w:jc w:val="both"/>
        <w:outlineLvl w:val="0"/>
      </w:pPr>
      <w:r>
        <w:t>Статья 3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ind w:firstLine="540"/>
        <w:jc w:val="both"/>
      </w:pPr>
      <w:r>
        <w:t>Настоящий Закон вступает в силу по истечении одного месяца со дня его официального опубликования, но не ранее 1 января 2013 года.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jc w:val="right"/>
      </w:pPr>
      <w:r>
        <w:t>Губернатор Тверской области</w:t>
      </w:r>
    </w:p>
    <w:p w:rsidR="00E43F1B" w:rsidRDefault="00E43F1B">
      <w:pPr>
        <w:pStyle w:val="ConsPlusNormal"/>
        <w:jc w:val="right"/>
      </w:pPr>
      <w:r>
        <w:t>А.В.ШЕВЕЛЕВ</w:t>
      </w:r>
    </w:p>
    <w:p w:rsidR="00E43F1B" w:rsidRDefault="00E43F1B">
      <w:pPr>
        <w:pStyle w:val="ConsPlusNormal"/>
      </w:pPr>
      <w:r>
        <w:t>Тверь</w:t>
      </w:r>
    </w:p>
    <w:p w:rsidR="00E43F1B" w:rsidRDefault="00E43F1B">
      <w:pPr>
        <w:pStyle w:val="ConsPlusNormal"/>
        <w:spacing w:before="220"/>
      </w:pPr>
      <w:r>
        <w:t>29 ноября 2012 года</w:t>
      </w:r>
    </w:p>
    <w:p w:rsidR="00E43F1B" w:rsidRDefault="00E43F1B">
      <w:pPr>
        <w:pStyle w:val="ConsPlusNormal"/>
        <w:spacing w:before="220"/>
      </w:pPr>
      <w:r>
        <w:t>N 110-ЗО</w:t>
      </w: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jc w:val="both"/>
      </w:pPr>
    </w:p>
    <w:p w:rsidR="00E43F1B" w:rsidRDefault="00E43F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60E4" w:rsidRDefault="005D60E4">
      <w:bookmarkStart w:id="0" w:name="_GoBack"/>
      <w:bookmarkEnd w:id="0"/>
    </w:p>
    <w:sectPr w:rsidR="005D60E4" w:rsidSect="00922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1B"/>
    <w:rsid w:val="005D60E4"/>
    <w:rsid w:val="00E4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3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3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43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43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43F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43F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43F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3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3F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43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43F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43F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43F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43F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29D99392EC24554AFAD0FF8EBDBDB83DA195F757E76E4CE2BFB631818C58CDE8B3666652466AD9EDDA27P0p3I" TargetMode="External"/><Relationship Id="rId13" Type="http://schemas.openxmlformats.org/officeDocument/2006/relationships/hyperlink" Target="consultantplus://offline/ref=3129D99392EC24554AFAD0FF8EBDBDB83DA195F756E16D45E9BFB631818C58CDE8B3666652466AD9EDDA24P0p9I" TargetMode="External"/><Relationship Id="rId18" Type="http://schemas.openxmlformats.org/officeDocument/2006/relationships/hyperlink" Target="consultantplus://offline/ref=3129D99392EC24554AFAD0FF8EBDBDB83DA195F756E16D45E9BFB631818C58CDE8B3666652466AD9EDDA2FP0pCI" TargetMode="External"/><Relationship Id="rId26" Type="http://schemas.openxmlformats.org/officeDocument/2006/relationships/hyperlink" Target="consultantplus://offline/ref=3129D99392EC24554AFAD0FF8EBDBDB83DA195F756E16D45E9BFB631818C58CDE8B3666652466AD9EDDB22P0p2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129D99392EC24554AFAD0FF8EBDBDB83DA195F756E16D45E9BFB631818C58CDE8B3666652466AD9EDDB25P0pBI" TargetMode="External"/><Relationship Id="rId7" Type="http://schemas.openxmlformats.org/officeDocument/2006/relationships/hyperlink" Target="consultantplus://offline/ref=3129D99392EC24554AFAD0FF8EBDBDB83DA195F756E16D45E9BFB631818C58CDE8B3666652466AD9EDDA27P0p3I" TargetMode="External"/><Relationship Id="rId12" Type="http://schemas.openxmlformats.org/officeDocument/2006/relationships/hyperlink" Target="consultantplus://offline/ref=3129D99392EC24554AFAD0FF8EBDBDB83DA195F756E16D45E9BFB631818C58CDE8B3666652466AD9EDDA25P0pAI" TargetMode="External"/><Relationship Id="rId17" Type="http://schemas.openxmlformats.org/officeDocument/2006/relationships/hyperlink" Target="consultantplus://offline/ref=3129D99392EC24554AFAD0FF8EBDBDB83DA195F756E16D45E9BFB631818C58CDE8B3666652466AD9EDDA20P0pDI" TargetMode="External"/><Relationship Id="rId25" Type="http://schemas.openxmlformats.org/officeDocument/2006/relationships/hyperlink" Target="consultantplus://offline/ref=3129D99392EC24554AFAD0FF8EBDBDB83DA195F756E16D45E9BFB631818C58CDE8B3666652466AD9EDDB22P0pD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129D99392EC24554AFAD0FF8EBDBDB83DA195F756E16D45E9BFB631818C58CDE8B3666652466AD9EDDA21P0pEI" TargetMode="External"/><Relationship Id="rId20" Type="http://schemas.openxmlformats.org/officeDocument/2006/relationships/hyperlink" Target="consultantplus://offline/ref=3129D99392EC24554AFAD0FF8EBDBDB83DA195F756E16D45E9BFB631818C58CDE8B3666652466AD9EDDB27P0p2I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29D99392EC24554AFAD0FF8EBDBDB83DA195F754EC6D4DE8BFB631818C58CDE8B3666652466AD9EDDA27P0p3I" TargetMode="External"/><Relationship Id="rId11" Type="http://schemas.openxmlformats.org/officeDocument/2006/relationships/hyperlink" Target="consultantplus://offline/ref=3129D99392EC24554AFAD0FF8EBDBDB83DA195F756E16D45E9BFB631818C58CDE8B3666652466AD9EDDA27P0p3I" TargetMode="External"/><Relationship Id="rId24" Type="http://schemas.openxmlformats.org/officeDocument/2006/relationships/hyperlink" Target="consultantplus://offline/ref=3129D99392EC24554AFAD0FF8EBDBDB83DA195F756E16D45E9BFB631818C58CDE8B3666652466AD9EDDB22P0p8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129D99392EC24554AFAD0FF8EBDBDB83DA195F756E16D45E9BFB631818C58CDE8B3666652466AD9EDDA22P0pFI" TargetMode="External"/><Relationship Id="rId23" Type="http://schemas.openxmlformats.org/officeDocument/2006/relationships/hyperlink" Target="consultantplus://offline/ref=3129D99392EC24554AFAD0FF8EBDBDB83DA195F756E16D45E9BFB631818C58CDE8B3666652466AD9EDDB23P0p9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3129D99392EC24554AFAD0FF8EBDBDB83DA195F757E76E4CE2BFB631818C58CDE8B3666652466AD9EDDA27P0p3I" TargetMode="External"/><Relationship Id="rId19" Type="http://schemas.openxmlformats.org/officeDocument/2006/relationships/hyperlink" Target="consultantplus://offline/ref=3129D99392EC24554AFAD0FF8EBDBDB83DA195F756E16D45E9BFB631818C58CDE8B3666652466AD9EDDA2EP0p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29D99392EC24554AFACEF298D1E7B639A2CDF357E46313BDE0ED6CD685529AAFFC3F221042P6pCI" TargetMode="External"/><Relationship Id="rId14" Type="http://schemas.openxmlformats.org/officeDocument/2006/relationships/hyperlink" Target="consultantplus://offline/ref=3129D99392EC24554AFAD0FF8EBDBDB83DA195F756E16D45E9BFB631818C58CDE8B3666652466AD9EDDA23P0p8I" TargetMode="External"/><Relationship Id="rId22" Type="http://schemas.openxmlformats.org/officeDocument/2006/relationships/hyperlink" Target="consultantplus://offline/ref=3129D99392EC24554AFAD0FF8EBDBDB83DA195F756E16D45E9BFB631818C58CDE8B3666652466AD9EDDB24P0pAI" TargetMode="External"/><Relationship Id="rId27" Type="http://schemas.openxmlformats.org/officeDocument/2006/relationships/hyperlink" Target="consultantplus://offline/ref=3129D99392EC24554AFAD0FF8EBDBDB83DA195F754EC6D4DE8BFB631818C58CDE8B3666652466AD9EDDA27P0p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3915</Words>
  <Characters>22322</Characters>
  <Application>Microsoft Office Word</Application>
  <DocSecurity>0</DocSecurity>
  <Lines>186</Lines>
  <Paragraphs>52</Paragraphs>
  <ScaleCrop>false</ScaleCrop>
  <Company/>
  <LinksUpToDate>false</LinksUpToDate>
  <CharactersWithSpaces>26185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2018-02-07T08:41:00Z</dcterms:created>
  <dcterms:modified xsi:type="dcterms:W3CDTF">2018-02-07T08:44:00Z</dcterms:modified>
</cp:coreProperties>
</file>