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465" w:rsidRDefault="005B3465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5B3465" w:rsidRDefault="005B3465">
      <w:pPr>
        <w:pStyle w:val="ConsPlusNormal"/>
        <w:jc w:val="both"/>
        <w:outlineLvl w:val="0"/>
      </w:pPr>
    </w:p>
    <w:p w:rsidR="005B3465" w:rsidRDefault="005B3465">
      <w:pPr>
        <w:pStyle w:val="ConsPlusTitle"/>
        <w:jc w:val="center"/>
      </w:pPr>
      <w:r>
        <w:t>ПРАВИТЕЛЬСТВО ТВЕРСКОЙ ОБЛАСТИ</w:t>
      </w:r>
    </w:p>
    <w:p w:rsidR="005B3465" w:rsidRDefault="005B3465">
      <w:pPr>
        <w:pStyle w:val="ConsPlusTitle"/>
        <w:jc w:val="center"/>
      </w:pPr>
    </w:p>
    <w:p w:rsidR="005B3465" w:rsidRDefault="005B3465">
      <w:pPr>
        <w:pStyle w:val="ConsPlusTitle"/>
        <w:jc w:val="center"/>
      </w:pPr>
      <w:r>
        <w:t>ПОСТАНОВЛЕНИЕ</w:t>
      </w:r>
    </w:p>
    <w:p w:rsidR="005B3465" w:rsidRDefault="005B3465">
      <w:pPr>
        <w:pStyle w:val="ConsPlusTitle"/>
        <w:jc w:val="center"/>
      </w:pPr>
      <w:r>
        <w:t>от 20 мая 2014 г. N 246-пп</w:t>
      </w:r>
    </w:p>
    <w:p w:rsidR="005B3465" w:rsidRDefault="005B3465">
      <w:pPr>
        <w:pStyle w:val="ConsPlusTitle"/>
        <w:jc w:val="center"/>
      </w:pPr>
    </w:p>
    <w:p w:rsidR="005B3465" w:rsidRDefault="005B3465">
      <w:pPr>
        <w:pStyle w:val="ConsPlusTitle"/>
        <w:jc w:val="center"/>
      </w:pPr>
      <w:r>
        <w:t>О ВНЕСЕНИИ ИЗМЕНЕНИЙ В ПОСТАНОВЛЕНИЕ АДМИНИСТРАЦИИ</w:t>
      </w:r>
    </w:p>
    <w:p w:rsidR="005B3465" w:rsidRDefault="005B3465">
      <w:pPr>
        <w:pStyle w:val="ConsPlusTitle"/>
        <w:jc w:val="center"/>
      </w:pPr>
      <w:r>
        <w:t>ТВЕРСКОЙ ОБЛАСТИ ОТ 08.09.2009 N 383-ПА</w:t>
      </w:r>
    </w:p>
    <w:p w:rsidR="005B3465" w:rsidRDefault="005B3465">
      <w:pPr>
        <w:pStyle w:val="ConsPlusNormal"/>
        <w:jc w:val="both"/>
      </w:pPr>
    </w:p>
    <w:p w:rsidR="005B3465" w:rsidRDefault="005B3465">
      <w:pPr>
        <w:pStyle w:val="ConsPlusNormal"/>
        <w:ind w:firstLine="540"/>
        <w:jc w:val="both"/>
      </w:pPr>
      <w:r>
        <w:t>Правительство Тверской области постановляет: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Внести в </w:t>
      </w:r>
      <w:hyperlink r:id="rId6" w:history="1">
        <w:r>
          <w:rPr>
            <w:color w:val="0000FF"/>
          </w:rPr>
          <w:t>Постановление</w:t>
        </w:r>
      </w:hyperlink>
      <w:r>
        <w:t xml:space="preserve"> Администрации Тверской области от 08.09.2009 N 383-па "О Порядке предоставления субсидий начинающим субъектам молодежного предпринимательства на создание собственного дела - субъектам малого и среднего предпринимательства (индивидуальным предпринимателям в возрасте до 30 лет, юридическим лицам, в уставном капитале которых доля, принадлежащая лицам в возрасте до 30 лет, составляет не менее 50 процентов)" (далее - Постановление) следующие изменения:</w:t>
      </w:r>
      <w:proofErr w:type="gramEnd"/>
    </w:p>
    <w:p w:rsidR="005B3465" w:rsidRDefault="005B3465">
      <w:pPr>
        <w:pStyle w:val="ConsPlusNormal"/>
        <w:spacing w:before="220"/>
        <w:ind w:firstLine="540"/>
        <w:jc w:val="both"/>
      </w:pPr>
      <w:proofErr w:type="gramStart"/>
      <w:r>
        <w:t xml:space="preserve">а) в </w:t>
      </w:r>
      <w:hyperlink r:id="rId7" w:history="1">
        <w:r>
          <w:rPr>
            <w:color w:val="0000FF"/>
          </w:rPr>
          <w:t>преамбуле</w:t>
        </w:r>
      </w:hyperlink>
      <w:r>
        <w:t xml:space="preserve"> Постановления слова "в соответствии с </w:t>
      </w:r>
      <w:hyperlink r:id="rId8" w:history="1">
        <w:r>
          <w:rPr>
            <w:color w:val="0000FF"/>
          </w:rPr>
          <w:t>подпрограммой 3</w:t>
        </w:r>
      </w:hyperlink>
      <w:r>
        <w:t xml:space="preserve"> "Государственная поддержка малого и среднего предпринимательства в Тверской области" государственной программы Тверской области "Экономическое развитие и инновационная экономика Тверской области" на 2013 - 2018 годы, утвержденной Постановлением Правительства Тверской области от 16.10.2012 N 605-пп "О государственной программе Тверской области "Экономическое развитие и инновационная экономика Тверской области" на 2013 - 2018 годы" заменить</w:t>
      </w:r>
      <w:proofErr w:type="gramEnd"/>
      <w:r>
        <w:t xml:space="preserve"> </w:t>
      </w:r>
      <w:proofErr w:type="gramStart"/>
      <w:r>
        <w:t xml:space="preserve">словами "в соответствии с </w:t>
      </w:r>
      <w:hyperlink r:id="rId9" w:history="1">
        <w:r>
          <w:rPr>
            <w:color w:val="0000FF"/>
          </w:rPr>
          <w:t>подпрограммой 3</w:t>
        </w:r>
      </w:hyperlink>
      <w:r>
        <w:t xml:space="preserve"> "Государственная поддержка предпринимательства и инновационной деятельности в Тверской области" государственной программы Тверской области "Экономическое развитие и инновационная экономика Тверской области" на 2014 - 2019 годы, утвержденной Постановлением Правительства Тверской области от 22.10.2013 N 508-пп "О государственной программе Тверской области "Экономическое развитие и инновационная экономика Тверской области" на 2014 - 2019 годы";</w:t>
      </w:r>
      <w:proofErr w:type="gramEnd"/>
    </w:p>
    <w:p w:rsidR="005B3465" w:rsidRDefault="005B3465">
      <w:pPr>
        <w:pStyle w:val="ConsPlusNormal"/>
        <w:spacing w:before="220"/>
        <w:ind w:firstLine="540"/>
        <w:jc w:val="both"/>
      </w:pPr>
      <w:r>
        <w:t xml:space="preserve">б) в </w:t>
      </w:r>
      <w:hyperlink r:id="rId10" w:history="1">
        <w:r>
          <w:rPr>
            <w:color w:val="0000FF"/>
          </w:rPr>
          <w:t>Порядке</w:t>
        </w:r>
      </w:hyperlink>
      <w:r>
        <w:t xml:space="preserve"> предоставления субсидий начинающим субъектам молодежного предпринимательства на создание собственного дела - субъектам малого и среднего предпринимательства (индивидуальным предпринимателям в возрасте до 30 лет, юридическим лицам, в уставном капитале которых доля, принадлежащая лицам в возрасте до 30 лет, составляет не менее 50 процентов), утвержденном Постановлением (далее - Порядок):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 xml:space="preserve">по </w:t>
      </w:r>
      <w:hyperlink r:id="rId11" w:history="1">
        <w:r>
          <w:rPr>
            <w:color w:val="0000FF"/>
          </w:rPr>
          <w:t>тексту</w:t>
        </w:r>
      </w:hyperlink>
      <w:r>
        <w:t xml:space="preserve"> Порядка слово "компенсация" в соответствующих падежах заменить словом "возмещение" в соответствующих падежах;</w:t>
      </w:r>
    </w:p>
    <w:p w:rsidR="005B3465" w:rsidRDefault="005B3465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пункт 13 раздела III</w:t>
        </w:r>
      </w:hyperlink>
      <w:r>
        <w:t xml:space="preserve"> Порядка изложить в следующей редакции:</w:t>
      </w:r>
    </w:p>
    <w:p w:rsidR="005B3465" w:rsidRDefault="005B3465">
      <w:pPr>
        <w:pStyle w:val="ConsPlusNormal"/>
        <w:spacing w:before="220"/>
        <w:ind w:firstLine="540"/>
        <w:jc w:val="both"/>
      </w:pPr>
      <w:bookmarkStart w:id="0" w:name="P15"/>
      <w:bookmarkEnd w:id="0"/>
      <w:r>
        <w:t xml:space="preserve">"13. Субъекты предпринимательства, претендующие на получение субсидии, представляют в Министерство пакет документов, включающий в себя </w:t>
      </w:r>
      <w:hyperlink r:id="rId13" w:history="1">
        <w:r>
          <w:rPr>
            <w:color w:val="0000FF"/>
          </w:rPr>
          <w:t>заявку</w:t>
        </w:r>
      </w:hyperlink>
      <w:r>
        <w:t xml:space="preserve"> на получение субсидии по форме согласно приложению 1 к настоящему Порядку (далее - заявка, заявка на получение субсидии), к которой прилагаются следующие документы: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>а) выписка из Единого государственного реестра юридических лиц (Единого государственного реестра индивидуальных предпринимателей), полученная не ранее чем за 30 календарных дней до дня подачи заявки;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 xml:space="preserve">б) копия свидетельства о государственной регистрации юридического лица или свидетельства о государственной регистрации физического лица в качестве индивидуального </w:t>
      </w:r>
      <w:r>
        <w:lastRenderedPageBreak/>
        <w:t>предпринимателя;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>в) копия свидетельства о постановке на учет российской организации (физического лица) в налоговом органе;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>г) копия страниц паспорта, содержащих сведения о выдаче паспорта, дате рождения, месте жительства;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>д) копии учредительных документов (для юридических лиц);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>е) справка налогового органа, органов государственных внебюджетных фондов об исполнении субъектом предпринимательства обязанностей по уплате налогов, сборов, страховых взносов, пеней и налоговых санкций, полученная не ранее чем за 30 календарных дней до дня подачи заявки;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>ж) сертификат о прохождении краткосрочного обучения молодых граждан основам предпринимательства, проводимого Министерством в рамках программных мероприятий по поддержке субъектов молодежного предпринимательства, либо копия диплома о высшем юридическом и (или) экономическом образовании (профильной переподготовки), заверенная нотариально;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>з) договор коммерческой концессии, зарегистрированный в установленном законодательством порядке (при получении субсидии в рамках коммерческой концессии);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 xml:space="preserve">и) бизнес-проект, составленный в соответствии с </w:t>
      </w:r>
      <w:hyperlink r:id="rId14" w:history="1">
        <w:r>
          <w:rPr>
            <w:color w:val="0000FF"/>
          </w:rPr>
          <w:t>требованиями</w:t>
        </w:r>
      </w:hyperlink>
      <w:r>
        <w:t xml:space="preserve"> к составлению </w:t>
      </w:r>
      <w:proofErr w:type="gramStart"/>
      <w:r>
        <w:t>бизнес-проекта</w:t>
      </w:r>
      <w:proofErr w:type="gramEnd"/>
      <w:r>
        <w:t xml:space="preserve"> согласно приложению 2 к настоящему Порядку;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 xml:space="preserve">к) технико-экономическое обоснование </w:t>
      </w:r>
      <w:proofErr w:type="gramStart"/>
      <w:r>
        <w:t>бизнес-проекта</w:t>
      </w:r>
      <w:proofErr w:type="gramEnd"/>
      <w:r>
        <w:t>, отражающее производственные, экономические и социальные аспекты;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 xml:space="preserve">л) </w:t>
      </w:r>
      <w:hyperlink r:id="rId15" w:history="1">
        <w:r>
          <w:rPr>
            <w:color w:val="0000FF"/>
          </w:rPr>
          <w:t>смета</w:t>
        </w:r>
      </w:hyperlink>
      <w:r>
        <w:t xml:space="preserve"> расходов на реализацию </w:t>
      </w:r>
      <w:proofErr w:type="gramStart"/>
      <w:r>
        <w:t>бизнес-проекта</w:t>
      </w:r>
      <w:proofErr w:type="gramEnd"/>
      <w:r>
        <w:t xml:space="preserve"> по форме согласно приложению 3 к настоящему Порядку;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 xml:space="preserve">м) копии документов, подтверждающих произведенные расходы на реализацию </w:t>
      </w:r>
      <w:proofErr w:type="gramStart"/>
      <w:r>
        <w:t>бизнес-проекта</w:t>
      </w:r>
      <w:proofErr w:type="gramEnd"/>
      <w:r>
        <w:t>;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 xml:space="preserve">н) копии документов, подтверждающие наличие у субъекта предпринимательства на праве собственности или ином законном основании производственных и других помещений, необходимых для реализации </w:t>
      </w:r>
      <w:proofErr w:type="gramStart"/>
      <w:r>
        <w:t>бизнес-проекта</w:t>
      </w:r>
      <w:proofErr w:type="gramEnd"/>
      <w:r>
        <w:t xml:space="preserve"> (при наличии).";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 xml:space="preserve">в </w:t>
      </w:r>
      <w:hyperlink r:id="rId16" w:history="1">
        <w:r>
          <w:rPr>
            <w:color w:val="0000FF"/>
          </w:rPr>
          <w:t>разделе IV</w:t>
        </w:r>
      </w:hyperlink>
      <w:r>
        <w:t xml:space="preserve"> Порядка:</w:t>
      </w:r>
    </w:p>
    <w:p w:rsidR="005B3465" w:rsidRDefault="005B3465">
      <w:pPr>
        <w:pStyle w:val="ConsPlusNormal"/>
        <w:spacing w:before="220"/>
        <w:ind w:firstLine="540"/>
        <w:jc w:val="both"/>
      </w:pPr>
      <w:hyperlink r:id="rId17" w:history="1">
        <w:r>
          <w:rPr>
            <w:color w:val="0000FF"/>
          </w:rPr>
          <w:t>пункт 22</w:t>
        </w:r>
      </w:hyperlink>
      <w:r>
        <w:t xml:space="preserve"> дополнить абзацами вторым, третьим следующего содержания: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 xml:space="preserve">"В случае несоответствия состава, формы или содержания представленных документов требованиям настоящего Порядка Министерство в срок, установленный </w:t>
      </w:r>
      <w:hyperlink r:id="rId18" w:history="1">
        <w:r>
          <w:rPr>
            <w:color w:val="0000FF"/>
          </w:rPr>
          <w:t>абзацем первым</w:t>
        </w:r>
      </w:hyperlink>
      <w:r>
        <w:t xml:space="preserve"> настоящего пункта, возвращает их субъекту предпринимательства с указанием причин возврата.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>Возврат документов не является препятствием для повторного обращения для получения субсидии в пределах срока, установленного для подачи заявки</w:t>
      </w:r>
      <w:proofErr w:type="gramStart"/>
      <w:r>
        <w:t>.";</w:t>
      </w:r>
      <w:proofErr w:type="gramEnd"/>
    </w:p>
    <w:p w:rsidR="005B3465" w:rsidRDefault="005B3465">
      <w:pPr>
        <w:pStyle w:val="ConsPlusNormal"/>
        <w:spacing w:before="220"/>
        <w:ind w:firstLine="540"/>
        <w:jc w:val="both"/>
      </w:pPr>
      <w:hyperlink r:id="rId19" w:history="1">
        <w:r>
          <w:rPr>
            <w:color w:val="0000FF"/>
          </w:rPr>
          <w:t>пункт 23</w:t>
        </w:r>
      </w:hyperlink>
      <w:r>
        <w:t xml:space="preserve"> изложить в следующей редакции: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 xml:space="preserve">"23. Министерство в течение 10 рабочих дней со дня регистрации заявки с документами, предусмотренными </w:t>
      </w:r>
      <w:hyperlink w:anchor="P15" w:history="1">
        <w:r>
          <w:rPr>
            <w:color w:val="0000FF"/>
          </w:rPr>
          <w:t>пунктом 13</w:t>
        </w:r>
      </w:hyperlink>
      <w:r>
        <w:t xml:space="preserve"> настоящего Порядка, принимает одно из следующих решений: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 xml:space="preserve">а) о допуске субъекта предпринимательства к отбору - в случае соответствия состава, формы </w:t>
      </w:r>
      <w:r>
        <w:lastRenderedPageBreak/>
        <w:t>и содержания представленных документов требованиям настоящего Порядка;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 xml:space="preserve">б) об отказе в допуске субъекта предпринимательства к отбору - при наличии оснований, предусмотренных </w:t>
      </w:r>
      <w:hyperlink r:id="rId20" w:history="1">
        <w:r>
          <w:rPr>
            <w:color w:val="0000FF"/>
          </w:rPr>
          <w:t>пунктом 24</w:t>
        </w:r>
      </w:hyperlink>
      <w:r>
        <w:t xml:space="preserve"> настоящего раздела. В случае отказа в допуске к отбору субъекту предпринимательства в течение 5 рабочих дней со дня принятия соответствующего решения направляется мотивированное решение об отказе</w:t>
      </w:r>
      <w:proofErr w:type="gramStart"/>
      <w:r>
        <w:t>.";</w:t>
      </w:r>
    </w:p>
    <w:p w:rsidR="005B3465" w:rsidRDefault="005B3465">
      <w:pPr>
        <w:pStyle w:val="ConsPlusNormal"/>
        <w:spacing w:before="220"/>
        <w:ind w:firstLine="540"/>
        <w:jc w:val="both"/>
      </w:pPr>
      <w:proofErr w:type="gramEnd"/>
      <w:r>
        <w:t xml:space="preserve">в </w:t>
      </w:r>
      <w:hyperlink r:id="rId21" w:history="1">
        <w:r>
          <w:rPr>
            <w:color w:val="0000FF"/>
          </w:rPr>
          <w:t>подпункте "а" пункта 24</w:t>
        </w:r>
      </w:hyperlink>
      <w:r>
        <w:t xml:space="preserve"> слова "установленным пунктами 10, 13" заменить словами "установленным </w:t>
      </w:r>
      <w:hyperlink r:id="rId22" w:history="1">
        <w:r>
          <w:rPr>
            <w:color w:val="0000FF"/>
          </w:rPr>
          <w:t>пунктом 10</w:t>
        </w:r>
      </w:hyperlink>
      <w:r>
        <w:t>";</w:t>
      </w:r>
    </w:p>
    <w:p w:rsidR="005B3465" w:rsidRDefault="005B3465">
      <w:pPr>
        <w:pStyle w:val="ConsPlusNormal"/>
        <w:spacing w:before="220"/>
        <w:ind w:firstLine="540"/>
        <w:jc w:val="both"/>
      </w:pPr>
      <w:hyperlink r:id="rId23" w:history="1">
        <w:r>
          <w:rPr>
            <w:color w:val="0000FF"/>
          </w:rPr>
          <w:t>пункт 25</w:t>
        </w:r>
      </w:hyperlink>
      <w:r>
        <w:t xml:space="preserve"> изложить в следующей редакции: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 xml:space="preserve">"25. </w:t>
      </w:r>
      <w:proofErr w:type="gramStart"/>
      <w:r>
        <w:t xml:space="preserve">Министерство в течение 14 рабочих дней со дня принятия решения о допуске к отбору субъекта предпринимательства готовит заключение по представленным в соответствии с </w:t>
      </w:r>
      <w:hyperlink w:anchor="P15" w:history="1">
        <w:r>
          <w:rPr>
            <w:color w:val="0000FF"/>
          </w:rPr>
          <w:t>пунктом 13</w:t>
        </w:r>
      </w:hyperlink>
      <w:r>
        <w:t xml:space="preserve"> настоящего Порядка документам и направляет его в комиссию с приложением данных документов.";</w:t>
      </w:r>
      <w:proofErr w:type="gramEnd"/>
    </w:p>
    <w:p w:rsidR="005B3465" w:rsidRDefault="005B3465">
      <w:pPr>
        <w:pStyle w:val="ConsPlusNormal"/>
        <w:spacing w:before="220"/>
        <w:ind w:firstLine="540"/>
        <w:jc w:val="both"/>
      </w:pPr>
      <w:r>
        <w:t xml:space="preserve">в) по </w:t>
      </w:r>
      <w:hyperlink r:id="rId24" w:history="1">
        <w:r>
          <w:rPr>
            <w:color w:val="0000FF"/>
          </w:rPr>
          <w:t>тексту</w:t>
        </w:r>
      </w:hyperlink>
      <w:r>
        <w:t xml:space="preserve"> приложения 1 к Порядку слово "компенсация" в соответствующих падежах заменить словом "возмещение" в соответствующих падежах;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 xml:space="preserve">г) в </w:t>
      </w:r>
      <w:hyperlink r:id="rId25" w:history="1">
        <w:r>
          <w:rPr>
            <w:color w:val="0000FF"/>
          </w:rPr>
          <w:t>наименовании</w:t>
        </w:r>
      </w:hyperlink>
      <w:r>
        <w:t xml:space="preserve"> приложения 4 к Порядку слово "компенсации" заменить словом "возмещения";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 xml:space="preserve">д) в </w:t>
      </w:r>
      <w:hyperlink r:id="rId26" w:history="1">
        <w:r>
          <w:rPr>
            <w:color w:val="0000FF"/>
          </w:rPr>
          <w:t>приложении 5</w:t>
        </w:r>
      </w:hyperlink>
      <w:r>
        <w:t xml:space="preserve"> к Порядку: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 xml:space="preserve">в </w:t>
      </w:r>
      <w:hyperlink r:id="rId27" w:history="1">
        <w:r>
          <w:rPr>
            <w:color w:val="0000FF"/>
          </w:rPr>
          <w:t>наименовании</w:t>
        </w:r>
      </w:hyperlink>
      <w:r>
        <w:t xml:space="preserve"> и по </w:t>
      </w:r>
      <w:hyperlink r:id="rId28" w:history="1">
        <w:r>
          <w:rPr>
            <w:color w:val="0000FF"/>
          </w:rPr>
          <w:t>тексту</w:t>
        </w:r>
      </w:hyperlink>
      <w:r>
        <w:t xml:space="preserve"> слово "компенсации" заменить словом "возмещения";</w:t>
      </w:r>
    </w:p>
    <w:p w:rsidR="005B3465" w:rsidRDefault="005B3465">
      <w:pPr>
        <w:pStyle w:val="ConsPlusNormal"/>
        <w:spacing w:before="220"/>
        <w:ind w:firstLine="540"/>
        <w:jc w:val="both"/>
      </w:pPr>
      <w:hyperlink r:id="rId29" w:history="1">
        <w:r>
          <w:rPr>
            <w:color w:val="0000FF"/>
          </w:rPr>
          <w:t>подпункт 2.2 раздела 2</w:t>
        </w:r>
      </w:hyperlink>
      <w:r>
        <w:t xml:space="preserve"> изложить в следующей редакции: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 xml:space="preserve">"2.2. </w:t>
      </w:r>
      <w:proofErr w:type="gramStart"/>
      <w:r>
        <w:t xml:space="preserve">Предоставление субсидии осуществляется за счет средств областного бюджета Тверской области, включая средства федерального бюджета, предусмотренных на реализацию в текущем финансовом году </w:t>
      </w:r>
      <w:hyperlink r:id="rId30" w:history="1">
        <w:r>
          <w:rPr>
            <w:color w:val="0000FF"/>
          </w:rPr>
          <w:t>мероприятия</w:t>
        </w:r>
      </w:hyperlink>
      <w:r>
        <w:t xml:space="preserve"> "Предоставление субсидий начинающим субъектам молодежного предпринимательства на создание собственного дела - субъектам малого и среднего предпринимательства (индивидуальным предпринимателям в возрасте до 30 лет, юридическим лицам, в уставном капитале которых доля, принадлежащая лицам в возрасте до 30 лет, составляет не</w:t>
      </w:r>
      <w:proofErr w:type="gramEnd"/>
      <w:r>
        <w:t xml:space="preserve"> менее 50 процентов)" государственной программы Тверской области "Экономическое развитие и инновационная экономика Тверской области" на 2014 - 2019 годы" (далее - субсидия)</w:t>
      </w:r>
      <w:proofErr w:type="gramStart"/>
      <w:r>
        <w:t>."</w:t>
      </w:r>
      <w:proofErr w:type="gramEnd"/>
      <w:r>
        <w:t>.</w:t>
      </w:r>
    </w:p>
    <w:p w:rsidR="005B3465" w:rsidRDefault="005B3465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его подписания, подлежит официальному опубликованию и размещению на сайте Министерства экономического развития Тверской области в информационно-телекоммуникационной сети Интернет.</w:t>
      </w:r>
    </w:p>
    <w:p w:rsidR="005B3465" w:rsidRDefault="005B3465">
      <w:pPr>
        <w:pStyle w:val="ConsPlusNormal"/>
        <w:jc w:val="both"/>
      </w:pPr>
    </w:p>
    <w:p w:rsidR="005B3465" w:rsidRDefault="005B3465">
      <w:pPr>
        <w:pStyle w:val="ConsPlusNormal"/>
        <w:jc w:val="right"/>
      </w:pPr>
      <w:r>
        <w:t>Губернатор Тверской области</w:t>
      </w:r>
    </w:p>
    <w:p w:rsidR="005B3465" w:rsidRDefault="005B3465">
      <w:pPr>
        <w:pStyle w:val="ConsPlusNormal"/>
        <w:jc w:val="right"/>
      </w:pPr>
      <w:r>
        <w:t>А.В.ШЕВЕЛЕВ</w:t>
      </w:r>
    </w:p>
    <w:p w:rsidR="005B3465" w:rsidRDefault="005B3465">
      <w:pPr>
        <w:pStyle w:val="ConsPlusNormal"/>
        <w:jc w:val="both"/>
      </w:pPr>
    </w:p>
    <w:p w:rsidR="005B3465" w:rsidRDefault="005B3465">
      <w:pPr>
        <w:pStyle w:val="ConsPlusNormal"/>
        <w:jc w:val="both"/>
      </w:pPr>
    </w:p>
    <w:p w:rsidR="005B3465" w:rsidRDefault="005B346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44D50" w:rsidRDefault="00944D50">
      <w:bookmarkStart w:id="1" w:name="_GoBack"/>
      <w:bookmarkEnd w:id="1"/>
    </w:p>
    <w:sectPr w:rsidR="00944D50" w:rsidSect="004B3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465"/>
    <w:rsid w:val="005B3465"/>
    <w:rsid w:val="0094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34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B34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B34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34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B34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B34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3A1CA9E50356C1DA8F7936CB96E1DFE7E7FA1F870D76243E662434FCCC974A733B012E2E4ED62A6E74A6NDSDK" TargetMode="External"/><Relationship Id="rId13" Type="http://schemas.openxmlformats.org/officeDocument/2006/relationships/hyperlink" Target="consultantplus://offline/ref=483A1CA9E50356C1DA8F7936CB96E1DFE7E7FA1F860475283B662434FCCC974A733B012E2E4ED62A6E72A0NDSDK" TargetMode="External"/><Relationship Id="rId18" Type="http://schemas.openxmlformats.org/officeDocument/2006/relationships/hyperlink" Target="consultantplus://offline/ref=483A1CA9E50356C1DA8F7936CB96E1DFE7E7FA1F860475283B662434FCCC974A733B012E2E4ED62A6E75AANDS9K" TargetMode="External"/><Relationship Id="rId26" Type="http://schemas.openxmlformats.org/officeDocument/2006/relationships/hyperlink" Target="consultantplus://offline/ref=483A1CA9E50356C1DA8F7936CB96E1DFE7E7FA1F860475283B662434FCCC974A733B012E2E4ED62A6E73A3NDSA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83A1CA9E50356C1DA8F7936CB96E1DFE7E7FA1F860475283B662434FCCC974A733B012E2E4ED62A6E75AANDSAK" TargetMode="External"/><Relationship Id="rId7" Type="http://schemas.openxmlformats.org/officeDocument/2006/relationships/hyperlink" Target="consultantplus://offline/ref=483A1CA9E50356C1DA8F7936CB96E1DFE7E7FA1F860475283B662434FCCC974A733B012E2E4ED62A6E70A6NDSEK" TargetMode="External"/><Relationship Id="rId12" Type="http://schemas.openxmlformats.org/officeDocument/2006/relationships/hyperlink" Target="consultantplus://offline/ref=483A1CA9E50356C1DA8F7936CB96E1DFE7E7FA1F860475283B662434FCCC974A733B012E2E4ED62A6E75A5NDS4K" TargetMode="External"/><Relationship Id="rId17" Type="http://schemas.openxmlformats.org/officeDocument/2006/relationships/hyperlink" Target="consultantplus://offline/ref=483A1CA9E50356C1DA8F7936CB96E1DFE7E7FA1F860475283B662434FCCC974A733B012E2E4ED62A6E75AANDS9K" TargetMode="External"/><Relationship Id="rId25" Type="http://schemas.openxmlformats.org/officeDocument/2006/relationships/hyperlink" Target="consultantplus://offline/ref=483A1CA9E50356C1DA8F7936CB96E1DFE7E7FA1F860475283B662434FCCC974A733B012E2E4ED62A6E72ABNDSF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83A1CA9E50356C1DA8F7936CB96E1DFE7E7FA1F860475283B662434FCCC974A733B012E2E4ED62A6E75ABNDS5K" TargetMode="External"/><Relationship Id="rId20" Type="http://schemas.openxmlformats.org/officeDocument/2006/relationships/hyperlink" Target="consultantplus://offline/ref=483A1CA9E50356C1DA8F7936CB96E1DFE7E7FA1F860475283B662434FCCC974A733B012E2E4ED62A6E75AANDSBK" TargetMode="External"/><Relationship Id="rId29" Type="http://schemas.openxmlformats.org/officeDocument/2006/relationships/hyperlink" Target="consultantplus://offline/ref=483A1CA9E50356C1DA8F7936CB96E1DFE7E7FA1F860475283B662434FCCC974A733B012E2E4ED62A6E73A2NDS9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83A1CA9E50356C1DA8F7936CB96E1DFE7E7FA1F860475283B662434FCCC974AN7S3K" TargetMode="External"/><Relationship Id="rId11" Type="http://schemas.openxmlformats.org/officeDocument/2006/relationships/hyperlink" Target="consultantplus://offline/ref=483A1CA9E50356C1DA8F7936CB96E1DFE7E7FA1F860475283B662434FCCC974A733B012E2E4ED62A6E75A0NDSBK" TargetMode="External"/><Relationship Id="rId24" Type="http://schemas.openxmlformats.org/officeDocument/2006/relationships/hyperlink" Target="consultantplus://offline/ref=483A1CA9E50356C1DA8F7936CB96E1DFE7E7FA1F860475283B662434FCCC974A733B012E2E4ED62A6E72A0NDSDK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483A1CA9E50356C1DA8F7936CB96E1DFE7E7FA1F860475283B662434FCCC974A733B012E2E4ED62A6E72A4NDS4K" TargetMode="External"/><Relationship Id="rId23" Type="http://schemas.openxmlformats.org/officeDocument/2006/relationships/hyperlink" Target="consultantplus://offline/ref=483A1CA9E50356C1DA8F7936CB96E1DFE7E7FA1F860475283B662434FCCC974A733B012E2E4ED62A6E75AANDS4K" TargetMode="External"/><Relationship Id="rId28" Type="http://schemas.openxmlformats.org/officeDocument/2006/relationships/hyperlink" Target="consultantplus://offline/ref=483A1CA9E50356C1DA8F7936CB96E1DFE7E7FA1F860475283B662434FCCC974A733B012E2E4ED62A6E73A3NDS4K" TargetMode="External"/><Relationship Id="rId10" Type="http://schemas.openxmlformats.org/officeDocument/2006/relationships/hyperlink" Target="consultantplus://offline/ref=483A1CA9E50356C1DA8F7936CB96E1DFE7E7FA1F860475283B662434FCCC974A733B012E2E4ED62A6E75A0NDS9K" TargetMode="External"/><Relationship Id="rId19" Type="http://schemas.openxmlformats.org/officeDocument/2006/relationships/hyperlink" Target="consultantplus://offline/ref=483A1CA9E50356C1DA8F7936CB96E1DFE7E7FA1F860475283B662434FCCC974A733B012E2E4ED62A6E75AANDS8K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83A1CA9E50356C1DA8F7936CB96E1DFE7E7FA1F86057B223A662434FCCC974A733B012E2E4ED62A6E74A4NDS8K" TargetMode="External"/><Relationship Id="rId14" Type="http://schemas.openxmlformats.org/officeDocument/2006/relationships/hyperlink" Target="consultantplus://offline/ref=483A1CA9E50356C1DA8F7936CB96E1DFE7E7FA1F860475283B662434FCCC974A733B012E2E4ED62A6E72A6NDSBK" TargetMode="External"/><Relationship Id="rId22" Type="http://schemas.openxmlformats.org/officeDocument/2006/relationships/hyperlink" Target="consultantplus://offline/ref=483A1CA9E50356C1DA8F7936CB96E1DFE7E7FA1F860475283B662434FCCC974A733B012E2E4ED62A6E75A6NDS4K" TargetMode="External"/><Relationship Id="rId27" Type="http://schemas.openxmlformats.org/officeDocument/2006/relationships/hyperlink" Target="consultantplus://offline/ref=483A1CA9E50356C1DA8F7936CB96E1DFE7E7FA1F860475283B662434FCCC974A733B012E2E4ED62A6E73A3NDSAK" TargetMode="External"/><Relationship Id="rId30" Type="http://schemas.openxmlformats.org/officeDocument/2006/relationships/hyperlink" Target="consultantplus://offline/ref=483A1CA9E50356C1DA8F7936CB96E1DFE7E7FA1F86057B223A662434FCCC974A733B012E2E4ED62A6E71A1NDS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1662</Words>
  <Characters>9476</Characters>
  <Application>Microsoft Office Word</Application>
  <DocSecurity>0</DocSecurity>
  <Lines>78</Lines>
  <Paragraphs>22</Paragraphs>
  <ScaleCrop>false</ScaleCrop>
  <Company/>
  <LinksUpToDate>false</LinksUpToDate>
  <CharactersWithSpaces>11116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2018-02-07T10:18:00Z</dcterms:created>
  <dcterms:modified xsi:type="dcterms:W3CDTF">2018-02-07T10:18:00Z</dcterms:modified>
</cp:coreProperties>
</file>