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650" w:rsidRDefault="0054765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47650" w:rsidRDefault="00547650">
      <w:pPr>
        <w:pStyle w:val="ConsPlusNormal"/>
        <w:jc w:val="both"/>
        <w:outlineLvl w:val="0"/>
      </w:pPr>
    </w:p>
    <w:p w:rsidR="00547650" w:rsidRDefault="00547650">
      <w:pPr>
        <w:pStyle w:val="ConsPlusTitle"/>
        <w:jc w:val="center"/>
        <w:outlineLvl w:val="0"/>
      </w:pPr>
      <w:r>
        <w:t>АДМИНИСТРАЦИЯ ТВЕРСКОЙ ОБЛАСТИ</w:t>
      </w:r>
    </w:p>
    <w:p w:rsidR="00547650" w:rsidRDefault="00547650">
      <w:pPr>
        <w:pStyle w:val="ConsPlusTitle"/>
        <w:jc w:val="center"/>
      </w:pPr>
    </w:p>
    <w:p w:rsidR="00547650" w:rsidRDefault="00547650">
      <w:pPr>
        <w:pStyle w:val="ConsPlusTitle"/>
        <w:jc w:val="center"/>
      </w:pPr>
      <w:r>
        <w:t>ПОСТАНОВЛЕНИЕ</w:t>
      </w:r>
    </w:p>
    <w:p w:rsidR="00547650" w:rsidRDefault="00547650">
      <w:pPr>
        <w:pStyle w:val="ConsPlusTitle"/>
        <w:jc w:val="center"/>
      </w:pPr>
      <w:r>
        <w:t>от 6 апреля 2010 г. N 164-па</w:t>
      </w:r>
    </w:p>
    <w:p w:rsidR="00547650" w:rsidRDefault="00547650">
      <w:pPr>
        <w:pStyle w:val="ConsPlusTitle"/>
        <w:jc w:val="center"/>
      </w:pPr>
    </w:p>
    <w:p w:rsidR="00547650" w:rsidRDefault="00547650">
      <w:pPr>
        <w:pStyle w:val="ConsPlusTitle"/>
        <w:jc w:val="center"/>
      </w:pPr>
      <w:r>
        <w:t>О ВНЕСЕНИИ ИЗМЕНЕНИЙ В ПОСТАНОВЛЕНИЕ АДМИНИСТРАЦИИ</w:t>
      </w:r>
    </w:p>
    <w:p w:rsidR="00547650" w:rsidRDefault="00547650">
      <w:pPr>
        <w:pStyle w:val="ConsPlusTitle"/>
        <w:jc w:val="center"/>
      </w:pPr>
      <w:r>
        <w:t>ТВЕРСКОЙ ОБЛАСТИ ОТ 08.09.2009 N 383-ПА</w:t>
      </w:r>
    </w:p>
    <w:p w:rsidR="00547650" w:rsidRDefault="00547650">
      <w:pPr>
        <w:pStyle w:val="ConsPlusNormal"/>
        <w:jc w:val="center"/>
      </w:pPr>
    </w:p>
    <w:p w:rsidR="00547650" w:rsidRDefault="00547650">
      <w:pPr>
        <w:pStyle w:val="ConsPlusNormal"/>
        <w:ind w:firstLine="540"/>
        <w:jc w:val="both"/>
      </w:pPr>
      <w:r>
        <w:t>Администрация Тверской области постановляет:</w:t>
      </w:r>
    </w:p>
    <w:p w:rsidR="00547650" w:rsidRDefault="00547650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08.09.2009 N 383-па "О Порядке предоставления субсидий начинающим малым предприятиям на создание собственного дела" (далее - Постановление) следующие изменения:</w:t>
      </w:r>
    </w:p>
    <w:p w:rsidR="00547650" w:rsidRDefault="00547650">
      <w:pPr>
        <w:pStyle w:val="ConsPlusNormal"/>
        <w:spacing w:before="220"/>
        <w:ind w:firstLine="540"/>
        <w:jc w:val="both"/>
      </w:pPr>
      <w:r>
        <w:t xml:space="preserve">а) в </w:t>
      </w:r>
      <w:hyperlink r:id="rId7" w:history="1">
        <w:r>
          <w:rPr>
            <w:color w:val="0000FF"/>
          </w:rPr>
          <w:t>пункте 5</w:t>
        </w:r>
      </w:hyperlink>
      <w:r>
        <w:t xml:space="preserve"> Постановления слова "заместителя Губернатора Тверской области Зуева К.Э." заменить словами "начальника департамента экономики Тверской области Аристова С.А.";</w:t>
      </w:r>
    </w:p>
    <w:p w:rsidR="00547650" w:rsidRDefault="00547650">
      <w:pPr>
        <w:pStyle w:val="ConsPlusNormal"/>
        <w:spacing w:before="220"/>
        <w:ind w:firstLine="540"/>
        <w:jc w:val="both"/>
      </w:pPr>
      <w:r>
        <w:t xml:space="preserve">б) </w:t>
      </w:r>
      <w:hyperlink r:id="rId8" w:history="1">
        <w:r>
          <w:rPr>
            <w:color w:val="0000FF"/>
          </w:rPr>
          <w:t>пункт 6</w:t>
        </w:r>
      </w:hyperlink>
      <w:r>
        <w:t xml:space="preserve"> Постановления изложить в следующей редакции:</w:t>
      </w:r>
    </w:p>
    <w:p w:rsidR="00547650" w:rsidRDefault="00547650">
      <w:pPr>
        <w:pStyle w:val="ConsPlusNormal"/>
        <w:spacing w:before="220"/>
        <w:ind w:firstLine="540"/>
        <w:jc w:val="both"/>
      </w:pPr>
      <w:r>
        <w:t>"6. Настоящее Постановление вступает в силу со дня его подписания, подлежит официальному опубликованию и размещению на сайте департамента экономики Тверской области</w:t>
      </w:r>
      <w:proofErr w:type="gramStart"/>
      <w:r>
        <w:t>.".</w:t>
      </w:r>
      <w:proofErr w:type="gramEnd"/>
    </w:p>
    <w:p w:rsidR="00547650" w:rsidRDefault="00547650">
      <w:pPr>
        <w:pStyle w:val="ConsPlusNormal"/>
        <w:spacing w:before="220"/>
        <w:ind w:firstLine="540"/>
        <w:jc w:val="both"/>
      </w:pPr>
      <w:r>
        <w:t xml:space="preserve">2. Внести в </w:t>
      </w:r>
      <w:hyperlink r:id="rId9" w:history="1">
        <w:r>
          <w:rPr>
            <w:color w:val="0000FF"/>
          </w:rPr>
          <w:t>Порядок</w:t>
        </w:r>
      </w:hyperlink>
      <w:r>
        <w:t xml:space="preserve"> проведения конкурсного отбора по предоставлению субсидий начинающим малым предприятиям на создание собственного дела, утвержденный Постановлением (далее - Порядок), следующие изменения:</w:t>
      </w:r>
    </w:p>
    <w:p w:rsidR="00547650" w:rsidRDefault="00547650">
      <w:pPr>
        <w:pStyle w:val="ConsPlusNormal"/>
        <w:spacing w:before="220"/>
        <w:ind w:firstLine="540"/>
        <w:jc w:val="both"/>
      </w:pPr>
      <w:r>
        <w:t xml:space="preserve">а) в </w:t>
      </w:r>
      <w:hyperlink r:id="rId10" w:history="1">
        <w:r>
          <w:rPr>
            <w:color w:val="0000FF"/>
          </w:rPr>
          <w:t>подпункте 2.1.2 пункта 2.1 раздела 2</w:t>
        </w:r>
      </w:hyperlink>
      <w:r>
        <w:t xml:space="preserve"> Порядка слова "по </w:t>
      </w:r>
      <w:proofErr w:type="gramStart"/>
      <w:r>
        <w:t>экспресс-подготовке</w:t>
      </w:r>
      <w:proofErr w:type="gramEnd"/>
      <w:r>
        <w:t xml:space="preserve"> кадров для предпринимательской деятельности, в том числе обучение молодых граждан основам предпринимательства по проекту "Школа молодежного предпринимательства" заменить словами "обучения молодых граждан основам предпринимательства по проекту "Школа молодежного предпринимательства";</w:t>
      </w:r>
    </w:p>
    <w:p w:rsidR="00547650" w:rsidRDefault="00547650">
      <w:pPr>
        <w:pStyle w:val="ConsPlusNormal"/>
        <w:spacing w:before="220"/>
        <w:ind w:firstLine="540"/>
        <w:jc w:val="both"/>
      </w:pPr>
      <w:r>
        <w:t xml:space="preserve">б) в </w:t>
      </w:r>
      <w:hyperlink r:id="rId11" w:history="1">
        <w:r>
          <w:rPr>
            <w:color w:val="0000FF"/>
          </w:rPr>
          <w:t>подпункте 4.3.8 пункта 4.3 раздела 4</w:t>
        </w:r>
      </w:hyperlink>
      <w:r>
        <w:t xml:space="preserve"> Порядка слова "по </w:t>
      </w:r>
      <w:proofErr w:type="gramStart"/>
      <w:r>
        <w:t>экспресс-подготовке</w:t>
      </w:r>
      <w:proofErr w:type="gramEnd"/>
      <w:r>
        <w:t xml:space="preserve"> кадров для предпринимательской деятельности, в том числе обучение молодых граждан основам предпринимательства по проекту "Школа молодежного предпринимательства" заменить словами "обучения молодых граждан основам предпринимательства по проекту "Школа молодежного предпринимательства";</w:t>
      </w:r>
    </w:p>
    <w:p w:rsidR="00547650" w:rsidRDefault="00547650">
      <w:pPr>
        <w:pStyle w:val="ConsPlusNormal"/>
        <w:spacing w:before="220"/>
        <w:ind w:firstLine="540"/>
        <w:jc w:val="both"/>
      </w:pPr>
      <w:r>
        <w:t xml:space="preserve">в) в </w:t>
      </w:r>
      <w:hyperlink r:id="rId12" w:history="1">
        <w:r>
          <w:rPr>
            <w:color w:val="0000FF"/>
          </w:rPr>
          <w:t>пункте 5.3 раздела 5</w:t>
        </w:r>
      </w:hyperlink>
      <w:r>
        <w:t xml:space="preserve"> Порядка цифры "18" заменить цифрами "14";</w:t>
      </w:r>
    </w:p>
    <w:p w:rsidR="00547650" w:rsidRDefault="00547650">
      <w:pPr>
        <w:pStyle w:val="ConsPlusNormal"/>
        <w:spacing w:before="220"/>
        <w:ind w:firstLine="540"/>
        <w:jc w:val="both"/>
      </w:pPr>
      <w:r>
        <w:t xml:space="preserve">г) </w:t>
      </w:r>
      <w:hyperlink r:id="rId13" w:history="1">
        <w:r>
          <w:rPr>
            <w:color w:val="0000FF"/>
          </w:rPr>
          <w:t>приложение 4</w:t>
        </w:r>
      </w:hyperlink>
      <w:r>
        <w:t xml:space="preserve"> к Порядку изложить в </w:t>
      </w:r>
      <w:hyperlink w:anchor="P40" w:history="1">
        <w:r>
          <w:rPr>
            <w:color w:val="0000FF"/>
          </w:rPr>
          <w:t>новой редакции</w:t>
        </w:r>
      </w:hyperlink>
      <w:r>
        <w:t xml:space="preserve"> (прилагается).</w:t>
      </w:r>
    </w:p>
    <w:p w:rsidR="00547650" w:rsidRDefault="00547650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</w:t>
      </w:r>
      <w:hyperlink r:id="rId14" w:history="1">
        <w:r>
          <w:rPr>
            <w:color w:val="0000FF"/>
          </w:rPr>
          <w:t>подпункте 2.2.4 пункта 2.2 раздела 2</w:t>
        </w:r>
      </w:hyperlink>
      <w:r>
        <w:t xml:space="preserve"> Порядка предоставления субсидий начинающим малым предприятиям на создание собственного дела, утвержденного Постановлением, слова "по экспресс-подготовке кадров для предпринимательской деятельности, в том числе обучение молодых граждан основам предпринимательства по проекту "Школа молодежного предпринимательства" заменить словами "обучения молодых граждан основам предпринимательства по проекту "Школа молодежного предпринимательства".</w:t>
      </w:r>
      <w:proofErr w:type="gramEnd"/>
    </w:p>
    <w:p w:rsidR="00547650" w:rsidRDefault="00547650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подписания, подлежит официальному опубликованию и размещению на сайте департамента экономики Тверской области.</w:t>
      </w:r>
    </w:p>
    <w:p w:rsidR="00547650" w:rsidRDefault="00547650">
      <w:pPr>
        <w:pStyle w:val="ConsPlusNormal"/>
        <w:ind w:firstLine="540"/>
        <w:jc w:val="both"/>
      </w:pPr>
    </w:p>
    <w:p w:rsidR="00547650" w:rsidRDefault="00547650">
      <w:pPr>
        <w:pStyle w:val="ConsPlusNormal"/>
        <w:jc w:val="right"/>
      </w:pPr>
      <w:r>
        <w:t>Губернатор Тверской области</w:t>
      </w:r>
    </w:p>
    <w:p w:rsidR="00547650" w:rsidRDefault="00547650">
      <w:pPr>
        <w:pStyle w:val="ConsPlusNormal"/>
        <w:jc w:val="right"/>
      </w:pPr>
      <w:r>
        <w:t>Д.В.ЗЕЛЕНИН</w:t>
      </w:r>
    </w:p>
    <w:p w:rsidR="00547650" w:rsidRDefault="00547650">
      <w:pPr>
        <w:pStyle w:val="ConsPlusNormal"/>
        <w:ind w:firstLine="540"/>
        <w:jc w:val="both"/>
      </w:pPr>
    </w:p>
    <w:p w:rsidR="00547650" w:rsidRDefault="00547650">
      <w:pPr>
        <w:pStyle w:val="ConsPlusNormal"/>
        <w:ind w:firstLine="540"/>
        <w:jc w:val="both"/>
      </w:pPr>
    </w:p>
    <w:p w:rsidR="00547650" w:rsidRDefault="00547650">
      <w:pPr>
        <w:pStyle w:val="ConsPlusNormal"/>
        <w:ind w:firstLine="540"/>
        <w:jc w:val="both"/>
      </w:pPr>
    </w:p>
    <w:p w:rsidR="00547650" w:rsidRDefault="00547650">
      <w:pPr>
        <w:pStyle w:val="ConsPlusNormal"/>
        <w:ind w:firstLine="540"/>
        <w:jc w:val="both"/>
      </w:pPr>
    </w:p>
    <w:p w:rsidR="00547650" w:rsidRDefault="00547650">
      <w:pPr>
        <w:pStyle w:val="ConsPlusNormal"/>
        <w:ind w:firstLine="540"/>
        <w:jc w:val="both"/>
      </w:pPr>
    </w:p>
    <w:p w:rsidR="00547650" w:rsidRDefault="00547650">
      <w:pPr>
        <w:pStyle w:val="ConsPlusNormal"/>
        <w:jc w:val="right"/>
        <w:outlineLvl w:val="0"/>
      </w:pPr>
      <w:r>
        <w:t>Приложение</w:t>
      </w:r>
    </w:p>
    <w:p w:rsidR="00547650" w:rsidRDefault="00547650">
      <w:pPr>
        <w:pStyle w:val="ConsPlusNormal"/>
        <w:jc w:val="right"/>
      </w:pPr>
      <w:r>
        <w:t>к Постановлению администрации</w:t>
      </w:r>
    </w:p>
    <w:p w:rsidR="00547650" w:rsidRDefault="00547650">
      <w:pPr>
        <w:pStyle w:val="ConsPlusNormal"/>
        <w:jc w:val="right"/>
      </w:pPr>
      <w:r>
        <w:t>Тверской области</w:t>
      </w:r>
    </w:p>
    <w:p w:rsidR="00547650" w:rsidRDefault="00547650">
      <w:pPr>
        <w:pStyle w:val="ConsPlusNormal"/>
        <w:jc w:val="right"/>
      </w:pPr>
      <w:r>
        <w:t>от 6 апреля 2010 г. N 164-па</w:t>
      </w:r>
    </w:p>
    <w:p w:rsidR="00547650" w:rsidRDefault="00547650">
      <w:pPr>
        <w:pStyle w:val="ConsPlusNormal"/>
        <w:jc w:val="right"/>
      </w:pPr>
    </w:p>
    <w:p w:rsidR="00547650" w:rsidRDefault="00547650">
      <w:pPr>
        <w:pStyle w:val="ConsPlusNormal"/>
        <w:jc w:val="right"/>
      </w:pPr>
      <w:r>
        <w:t>Приложение 4</w:t>
      </w:r>
    </w:p>
    <w:p w:rsidR="00547650" w:rsidRDefault="00547650">
      <w:pPr>
        <w:pStyle w:val="ConsPlusNormal"/>
        <w:jc w:val="right"/>
      </w:pPr>
      <w:r>
        <w:t>к Порядку проведения конкурсного</w:t>
      </w:r>
    </w:p>
    <w:p w:rsidR="00547650" w:rsidRDefault="00547650">
      <w:pPr>
        <w:pStyle w:val="ConsPlusNormal"/>
        <w:jc w:val="right"/>
      </w:pPr>
      <w:r>
        <w:t>отбора по предоставлению субсидий</w:t>
      </w:r>
    </w:p>
    <w:p w:rsidR="00547650" w:rsidRDefault="00547650">
      <w:pPr>
        <w:pStyle w:val="ConsPlusNormal"/>
        <w:jc w:val="right"/>
      </w:pPr>
      <w:r>
        <w:t>начинающим малым предприятиям</w:t>
      </w:r>
    </w:p>
    <w:p w:rsidR="00547650" w:rsidRDefault="00547650">
      <w:pPr>
        <w:pStyle w:val="ConsPlusNormal"/>
        <w:jc w:val="right"/>
      </w:pPr>
      <w:r>
        <w:t>на создание собственного дела</w:t>
      </w:r>
    </w:p>
    <w:p w:rsidR="00547650" w:rsidRDefault="00547650">
      <w:pPr>
        <w:pStyle w:val="ConsPlusNormal"/>
        <w:jc w:val="center"/>
      </w:pPr>
    </w:p>
    <w:p w:rsidR="00547650" w:rsidRDefault="00547650">
      <w:pPr>
        <w:pStyle w:val="ConsPlusNormal"/>
        <w:jc w:val="center"/>
      </w:pPr>
      <w:bookmarkStart w:id="0" w:name="P40"/>
      <w:bookmarkEnd w:id="0"/>
      <w:r>
        <w:t>Критерии конкурсного отбора заявок на получение субсидий</w:t>
      </w:r>
    </w:p>
    <w:p w:rsidR="00547650" w:rsidRDefault="00547650">
      <w:pPr>
        <w:pStyle w:val="ConsPlusNormal"/>
        <w:jc w:val="center"/>
      </w:pPr>
      <w:r>
        <w:t>начинающим малым предприятиям на создание собственного дела</w:t>
      </w:r>
    </w:p>
    <w:p w:rsidR="00547650" w:rsidRDefault="00547650">
      <w:pPr>
        <w:pStyle w:val="ConsPlusNormal"/>
        <w:jc w:val="center"/>
      </w:pPr>
    </w:p>
    <w:p w:rsidR="00547650" w:rsidRDefault="00547650">
      <w:pPr>
        <w:pStyle w:val="ConsPlusCell"/>
        <w:jc w:val="both"/>
      </w:pPr>
      <w:r>
        <w:t>┌───┬────────────────────────────────────────────────────────────────┬────┐</w:t>
      </w:r>
    </w:p>
    <w:p w:rsidR="00547650" w:rsidRDefault="00547650">
      <w:pPr>
        <w:pStyle w:val="ConsPlusCell"/>
        <w:jc w:val="both"/>
      </w:pPr>
      <w:r>
        <w:t>│ N │                        Критерии отбора                         │Балл│</w:t>
      </w:r>
    </w:p>
    <w:p w:rsidR="00547650" w:rsidRDefault="00547650">
      <w:pPr>
        <w:pStyle w:val="ConsPlusCell"/>
        <w:jc w:val="both"/>
      </w:pPr>
      <w:r>
        <w:t>│</w:t>
      </w:r>
      <w:proofErr w:type="gramStart"/>
      <w:r>
        <w:t>п</w:t>
      </w:r>
      <w:proofErr w:type="gramEnd"/>
      <w:r>
        <w:t>/п│                                                                │    │</w:t>
      </w:r>
    </w:p>
    <w:p w:rsidR="00547650" w:rsidRDefault="00547650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├───┼────────────────────────────────────────────────────────────────┼────┤</w:t>
      </w:r>
    </w:p>
    <w:p w:rsidR="00547650" w:rsidRDefault="00547650">
      <w:pPr>
        <w:pStyle w:val="ConsPlusCell"/>
        <w:jc w:val="both"/>
      </w:pPr>
      <w:r>
        <w:t>│ 1.│Сфера деятельности претендента:                                 │    │</w:t>
      </w:r>
    </w:p>
    <w:p w:rsidR="00547650" w:rsidRDefault="00547650">
      <w:pPr>
        <w:pStyle w:val="ConsPlusCell"/>
        <w:jc w:val="both"/>
      </w:pPr>
      <w:r>
        <w:t>│   │а) приоритетное направление поддержки малого предпринимательства│    │</w:t>
      </w:r>
    </w:p>
    <w:p w:rsidR="00547650" w:rsidRDefault="00547650">
      <w:pPr>
        <w:pStyle w:val="ConsPlusCell"/>
        <w:jc w:val="both"/>
      </w:pPr>
      <w:r>
        <w:t xml:space="preserve">│   │согласно  </w:t>
      </w:r>
      <w:hyperlink r:id="rId15" w:history="1">
        <w:r>
          <w:rPr>
            <w:color w:val="0000FF"/>
          </w:rPr>
          <w:t>Постановлению</w:t>
        </w:r>
      </w:hyperlink>
      <w:r>
        <w:t xml:space="preserve">  Администрации   Тверской   области   </w:t>
      </w:r>
      <w:proofErr w:type="gramStart"/>
      <w:r>
        <w:t>от</w:t>
      </w:r>
      <w:proofErr w:type="gramEnd"/>
      <w:r>
        <w:t>│    │</w:t>
      </w:r>
    </w:p>
    <w:p w:rsidR="00547650" w:rsidRDefault="00547650">
      <w:pPr>
        <w:pStyle w:val="ConsPlusCell"/>
        <w:jc w:val="both"/>
      </w:pPr>
      <w:r>
        <w:t>│   │01.09.2008 N 280-па:                                            │    │</w:t>
      </w:r>
    </w:p>
    <w:p w:rsidR="00547650" w:rsidRDefault="00547650">
      <w:pPr>
        <w:pStyle w:val="ConsPlusCell"/>
        <w:jc w:val="both"/>
      </w:pPr>
      <w:r>
        <w:t>│   │-  производственная  и  инновационная   деятельность,   жилищно-│ 3  │</w:t>
      </w:r>
    </w:p>
    <w:p w:rsidR="00547650" w:rsidRDefault="00547650">
      <w:pPr>
        <w:pStyle w:val="ConsPlusCell"/>
        <w:jc w:val="both"/>
      </w:pPr>
      <w:proofErr w:type="gramStart"/>
      <w:r>
        <w:t>│   │коммунальное хозяйство (за исключением деятельности  управляющей│    │</w:t>
      </w:r>
      <w:proofErr w:type="gramEnd"/>
    </w:p>
    <w:p w:rsidR="00547650" w:rsidRDefault="00547650">
      <w:pPr>
        <w:pStyle w:val="ConsPlusCell"/>
        <w:jc w:val="both"/>
      </w:pPr>
      <w:r>
        <w:t xml:space="preserve">│   │организации),       ремесленничество,       </w:t>
      </w:r>
      <w:proofErr w:type="gramStart"/>
      <w:r>
        <w:t>сельскохозяйственная</w:t>
      </w:r>
      <w:proofErr w:type="gramEnd"/>
      <w:r>
        <w:t>│    │</w:t>
      </w:r>
    </w:p>
    <w:p w:rsidR="00547650" w:rsidRDefault="00547650">
      <w:pPr>
        <w:pStyle w:val="ConsPlusCell"/>
        <w:jc w:val="both"/>
      </w:pPr>
      <w:r>
        <w:t>│   │деятельность;                                                   │    │</w:t>
      </w:r>
    </w:p>
    <w:p w:rsidR="00547650" w:rsidRDefault="00547650">
      <w:pPr>
        <w:pStyle w:val="ConsPlusCell"/>
        <w:jc w:val="both"/>
      </w:pPr>
      <w:proofErr w:type="gramStart"/>
      <w:r>
        <w:t>│   │-   внешнеэкономическая,    туристическая    деятельность    (за│ 2  │</w:t>
      </w:r>
      <w:proofErr w:type="gramEnd"/>
    </w:p>
    <w:p w:rsidR="00547650" w:rsidRDefault="00547650">
      <w:pPr>
        <w:pStyle w:val="ConsPlusCell"/>
        <w:jc w:val="both"/>
      </w:pPr>
      <w:r>
        <w:t>│   │исключением туроператорской и турагентской деятельности);       │    │</w:t>
      </w:r>
    </w:p>
    <w:p w:rsidR="00547650" w:rsidRDefault="00547650">
      <w:pPr>
        <w:pStyle w:val="ConsPlusCell"/>
        <w:jc w:val="both"/>
      </w:pPr>
      <w:r>
        <w:t>│   │б) прочие направления                                           │ 0  │</w:t>
      </w:r>
    </w:p>
    <w:p w:rsidR="00547650" w:rsidRDefault="00547650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├───┼────────────────────────────────────────────────────────────────┼────┤</w:t>
      </w:r>
    </w:p>
    <w:p w:rsidR="00547650" w:rsidRDefault="00547650">
      <w:pPr>
        <w:pStyle w:val="ConsPlusCell"/>
        <w:jc w:val="both"/>
      </w:pPr>
      <w:r>
        <w:t>│ 2.│Качество  представленного   технико-экономического   обоснования│    │</w:t>
      </w:r>
    </w:p>
    <w:p w:rsidR="00547650" w:rsidRDefault="00547650">
      <w:pPr>
        <w:pStyle w:val="ConsPlusCell"/>
        <w:jc w:val="both"/>
      </w:pPr>
      <w:r>
        <w:t>│   │</w:t>
      </w:r>
      <w:proofErr w:type="gramStart"/>
      <w:r>
        <w:t>бизнес-проекта</w:t>
      </w:r>
      <w:proofErr w:type="gramEnd"/>
      <w:r>
        <w:t>:                                                 │    │</w:t>
      </w:r>
    </w:p>
    <w:p w:rsidR="00547650" w:rsidRDefault="00547650">
      <w:pPr>
        <w:pStyle w:val="ConsPlusCell"/>
        <w:jc w:val="both"/>
      </w:pPr>
      <w:r>
        <w:t>│   │а)  представлен  бизнес-проект   развития   начинающего   малого│ 5  │</w:t>
      </w:r>
    </w:p>
    <w:p w:rsidR="00547650" w:rsidRDefault="00547650">
      <w:pPr>
        <w:pStyle w:val="ConsPlusCell"/>
        <w:jc w:val="both"/>
      </w:pPr>
      <w:r>
        <w:t>│   │предприятия на период 5 лет и более;                            │    │</w:t>
      </w:r>
    </w:p>
    <w:p w:rsidR="00547650" w:rsidRDefault="00547650">
      <w:pPr>
        <w:pStyle w:val="ConsPlusCell"/>
        <w:jc w:val="both"/>
      </w:pPr>
      <w:r>
        <w:t>│   │б)  представлен  бизнес-проект   развития   начинающего   малого│ 3  │</w:t>
      </w:r>
    </w:p>
    <w:p w:rsidR="00547650" w:rsidRDefault="00547650">
      <w:pPr>
        <w:pStyle w:val="ConsPlusCell"/>
        <w:jc w:val="both"/>
      </w:pPr>
      <w:r>
        <w:t>│   │предприятия на период от 3 до 5 лет;                            │    │</w:t>
      </w:r>
    </w:p>
    <w:p w:rsidR="00547650" w:rsidRDefault="00547650">
      <w:pPr>
        <w:pStyle w:val="ConsPlusCell"/>
        <w:jc w:val="both"/>
      </w:pPr>
      <w:r>
        <w:t>│   │в)  представлен  бизнес-проект   развития   начинающего   малого│ 2  │</w:t>
      </w:r>
    </w:p>
    <w:p w:rsidR="00547650" w:rsidRDefault="00547650">
      <w:pPr>
        <w:pStyle w:val="ConsPlusCell"/>
        <w:jc w:val="both"/>
      </w:pPr>
      <w:r>
        <w:t>│   │предприятия на период до 3 лет;                                 │    │</w:t>
      </w:r>
    </w:p>
    <w:p w:rsidR="00547650" w:rsidRDefault="00547650">
      <w:pPr>
        <w:pStyle w:val="ConsPlusCell"/>
        <w:shd w:val="clear" w:color="auto" w:fill="F4F3F8"/>
        <w:jc w:val="both"/>
      </w:pPr>
      <w:r>
        <w:rPr>
          <w:color w:val="392C69"/>
        </w:rPr>
        <w:t xml:space="preserve">    КонсультантПлюс: примечание.</w:t>
      </w:r>
    </w:p>
    <w:p w:rsidR="00547650" w:rsidRDefault="00547650">
      <w:pPr>
        <w:pStyle w:val="ConsPlusCell"/>
        <w:shd w:val="clear" w:color="auto" w:fill="F4F3F8"/>
        <w:jc w:val="both"/>
      </w:pPr>
      <w:r>
        <w:rPr>
          <w:color w:val="392C69"/>
        </w:rPr>
        <w:t xml:space="preserve">    Нумерация пунктов дана в соответствии с официальным текстом документа.</w:t>
      </w:r>
    </w:p>
    <w:p w:rsidR="00547650" w:rsidRDefault="00547650">
      <w:pPr>
        <w:pStyle w:val="ConsPlusCell"/>
        <w:jc w:val="both"/>
      </w:pPr>
      <w:r>
        <w:t>│   │в) информация не представлена                                   │ 0  │</w:t>
      </w:r>
    </w:p>
    <w:p w:rsidR="00547650" w:rsidRDefault="00547650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├───┼────────────────────────────────────────────────────────────────┼────┤</w:t>
      </w:r>
    </w:p>
    <w:p w:rsidR="00547650" w:rsidRDefault="00547650">
      <w:pPr>
        <w:pStyle w:val="ConsPlusCell"/>
        <w:jc w:val="both"/>
      </w:pPr>
      <w:r>
        <w:t>│ 3.│Количество вновь созданных  рабочих  мест  в  период  реализации│    │</w:t>
      </w:r>
    </w:p>
    <w:p w:rsidR="00547650" w:rsidRDefault="00547650">
      <w:pPr>
        <w:pStyle w:val="ConsPlusCell"/>
        <w:jc w:val="both"/>
      </w:pPr>
      <w:r>
        <w:t>│   │</w:t>
      </w:r>
      <w:proofErr w:type="gramStart"/>
      <w:r>
        <w:t>бизнес-проекта</w:t>
      </w:r>
      <w:proofErr w:type="gramEnd"/>
      <w:r>
        <w:t>:                                                 │    │</w:t>
      </w:r>
    </w:p>
    <w:p w:rsidR="00547650" w:rsidRDefault="00547650">
      <w:pPr>
        <w:pStyle w:val="ConsPlusCell"/>
        <w:jc w:val="both"/>
      </w:pPr>
      <w:r>
        <w:t>│   │а) свыше 5 рабочих мест;                                        │ 3  │</w:t>
      </w:r>
    </w:p>
    <w:p w:rsidR="00547650" w:rsidRDefault="00547650">
      <w:pPr>
        <w:pStyle w:val="ConsPlusCell"/>
        <w:jc w:val="both"/>
      </w:pPr>
      <w:r>
        <w:t>│   │б) от 2 до 5 рабочих мест;                                      │ 2  │</w:t>
      </w:r>
    </w:p>
    <w:p w:rsidR="00547650" w:rsidRDefault="00547650">
      <w:pPr>
        <w:pStyle w:val="ConsPlusCell"/>
        <w:jc w:val="both"/>
      </w:pPr>
      <w:r>
        <w:t>│   │в) менее 2 рабочих мест                                         │ 0  │</w:t>
      </w:r>
    </w:p>
    <w:p w:rsidR="00547650" w:rsidRDefault="00547650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├───┼────────────────────────────────────────────────────────────────┼────┤</w:t>
      </w:r>
    </w:p>
    <w:p w:rsidR="00547650" w:rsidRDefault="00547650">
      <w:pPr>
        <w:pStyle w:val="ConsPlusCell"/>
        <w:jc w:val="both"/>
      </w:pPr>
      <w:r>
        <w:t xml:space="preserve">│ 4.│Срок окупаемости </w:t>
      </w:r>
      <w:proofErr w:type="gramStart"/>
      <w:r>
        <w:t>бизнес-проекта</w:t>
      </w:r>
      <w:proofErr w:type="gramEnd"/>
      <w:r>
        <w:t>:                                │    │</w:t>
      </w:r>
    </w:p>
    <w:p w:rsidR="00547650" w:rsidRDefault="00547650">
      <w:pPr>
        <w:pStyle w:val="ConsPlusCell"/>
        <w:jc w:val="both"/>
      </w:pPr>
      <w:r>
        <w:t>│   │а) менее двух лет;                                              │ 3  │</w:t>
      </w:r>
    </w:p>
    <w:p w:rsidR="00547650" w:rsidRDefault="00547650">
      <w:pPr>
        <w:pStyle w:val="ConsPlusCell"/>
        <w:jc w:val="both"/>
      </w:pPr>
      <w:r>
        <w:t>│   │б) 2 года и более                                               │ 0  │</w:t>
      </w:r>
    </w:p>
    <w:p w:rsidR="00547650" w:rsidRDefault="00547650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├───┼────────────────────────────────────────────────────────────────┼────┤</w:t>
      </w:r>
    </w:p>
    <w:p w:rsidR="00547650" w:rsidRDefault="00547650">
      <w:pPr>
        <w:pStyle w:val="ConsPlusCell"/>
        <w:jc w:val="both"/>
      </w:pPr>
      <w:r>
        <w:lastRenderedPageBreak/>
        <w:t xml:space="preserve">│ 5.│Направление расходования средств, подлежащих  субсидированию  </w:t>
      </w:r>
      <w:proofErr w:type="gramStart"/>
      <w:r>
        <w:t>из</w:t>
      </w:r>
      <w:proofErr w:type="gramEnd"/>
      <w:r>
        <w:t>│    │</w:t>
      </w:r>
    </w:p>
    <w:p w:rsidR="00547650" w:rsidRDefault="00547650">
      <w:pPr>
        <w:pStyle w:val="ConsPlusCell"/>
        <w:jc w:val="both"/>
      </w:pPr>
      <w:r>
        <w:t>│   │областного бюджета Тверской области:                            │    │</w:t>
      </w:r>
    </w:p>
    <w:p w:rsidR="00547650" w:rsidRDefault="00547650">
      <w:pPr>
        <w:pStyle w:val="ConsPlusCell"/>
        <w:jc w:val="both"/>
      </w:pPr>
      <w:r>
        <w:t>│   │а)  запрашиваемые  средства  в  полном  объеме  используются  на│ 3  │</w:t>
      </w:r>
    </w:p>
    <w:p w:rsidR="00547650" w:rsidRDefault="00547650">
      <w:pPr>
        <w:pStyle w:val="ConsPlusCell"/>
        <w:jc w:val="both"/>
      </w:pPr>
      <w:r>
        <w:t>│   │приобретение основных средств;                                  │    │</w:t>
      </w:r>
    </w:p>
    <w:p w:rsidR="00547650" w:rsidRDefault="00547650">
      <w:pPr>
        <w:pStyle w:val="ConsPlusCell"/>
        <w:jc w:val="both"/>
      </w:pPr>
      <w:r>
        <w:t>│   │б) более 50  процентов  запрашиваемых  средств  используется  на│ 2  │</w:t>
      </w:r>
    </w:p>
    <w:p w:rsidR="00547650" w:rsidRDefault="00547650">
      <w:pPr>
        <w:pStyle w:val="ConsPlusCell"/>
        <w:jc w:val="both"/>
      </w:pPr>
      <w:r>
        <w:t>│   │приобретение основных средств;                                  │    │</w:t>
      </w:r>
    </w:p>
    <w:p w:rsidR="00547650" w:rsidRDefault="00547650">
      <w:pPr>
        <w:pStyle w:val="ConsPlusCell"/>
        <w:jc w:val="both"/>
      </w:pPr>
      <w:r>
        <w:t>│   │в) прочее                                                       │ 0  │</w:t>
      </w:r>
    </w:p>
    <w:p w:rsidR="00547650" w:rsidRDefault="00547650">
      <w:pPr>
        <w:pStyle w:val="ConsPlusCell"/>
        <w:jc w:val="both"/>
      </w:pPr>
      <w:r>
        <w:t>├───┼────────────────────────────────────────────────────────────────┼────┤</w:t>
      </w:r>
    </w:p>
    <w:p w:rsidR="00547650" w:rsidRDefault="00547650">
      <w:pPr>
        <w:pStyle w:val="ConsPlusCell"/>
        <w:jc w:val="both"/>
      </w:pPr>
      <w:r>
        <w:t xml:space="preserve">│ 6.│Полнота и качество </w:t>
      </w:r>
      <w:proofErr w:type="gramStart"/>
      <w:r>
        <w:t>представленного</w:t>
      </w:r>
      <w:proofErr w:type="gramEnd"/>
      <w:r>
        <w:t xml:space="preserve"> бизнес-проекта:              │    │</w:t>
      </w:r>
    </w:p>
    <w:p w:rsidR="00547650" w:rsidRDefault="00547650">
      <w:pPr>
        <w:pStyle w:val="ConsPlusCell"/>
        <w:jc w:val="both"/>
      </w:pPr>
      <w:r>
        <w:t xml:space="preserve">│   │а) высокое качество подготовки </w:t>
      </w:r>
      <w:proofErr w:type="gramStart"/>
      <w:r>
        <w:t>бизнес-проекта</w:t>
      </w:r>
      <w:proofErr w:type="gramEnd"/>
      <w:r>
        <w:t>;                  │ 3  │</w:t>
      </w:r>
    </w:p>
    <w:p w:rsidR="00547650" w:rsidRDefault="00547650">
      <w:pPr>
        <w:pStyle w:val="ConsPlusCell"/>
        <w:jc w:val="both"/>
      </w:pPr>
      <w:r>
        <w:t xml:space="preserve">│   │б) низкое качество подготовки </w:t>
      </w:r>
      <w:proofErr w:type="gramStart"/>
      <w:r>
        <w:t>бизнес-проекта</w:t>
      </w:r>
      <w:proofErr w:type="gramEnd"/>
      <w:r>
        <w:t xml:space="preserve">                    │ 0  │</w:t>
      </w:r>
    </w:p>
    <w:p w:rsidR="00547650" w:rsidRDefault="00547650">
      <w:pPr>
        <w:pStyle w:val="ConsPlusCell"/>
        <w:jc w:val="both"/>
      </w:pPr>
      <w:r>
        <w:t>└───┴────────────────────────────────────────────────────────────────┴────┘</w:t>
      </w:r>
    </w:p>
    <w:p w:rsidR="00547650" w:rsidRDefault="00547650">
      <w:pPr>
        <w:pStyle w:val="ConsPlusNormal"/>
        <w:ind w:firstLine="540"/>
        <w:jc w:val="both"/>
      </w:pPr>
    </w:p>
    <w:p w:rsidR="00547650" w:rsidRDefault="00547650">
      <w:pPr>
        <w:pStyle w:val="ConsPlusNormal"/>
        <w:ind w:firstLine="540"/>
        <w:jc w:val="both"/>
      </w:pPr>
    </w:p>
    <w:p w:rsidR="00547650" w:rsidRDefault="0054765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72EE6" w:rsidRDefault="00E72EE6">
      <w:bookmarkStart w:id="1" w:name="_GoBack"/>
      <w:bookmarkEnd w:id="1"/>
    </w:p>
    <w:sectPr w:rsidR="00E72EE6" w:rsidSect="00A51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50"/>
    <w:rsid w:val="00547650"/>
    <w:rsid w:val="00E7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76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76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476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476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76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76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476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476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8493C1941DA5DF38F241054E93C37467C0835101F2661D792A5FE02E38258D3816C0EBCBD6B3E6CD6681w4P7K" TargetMode="External"/><Relationship Id="rId13" Type="http://schemas.openxmlformats.org/officeDocument/2006/relationships/hyperlink" Target="consultantplus://offline/ref=908493C1941DA5DF38F241054E93C37467C0835101F2661D792A5FE02E38258D3816C0EBCBD6B3E6CD6689w4PF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8493C1941DA5DF38F241054E93C37467C0835101F2661D792A5FE02E38258D3816C0EBCBD6B3E6CD6680w4PFK" TargetMode="External"/><Relationship Id="rId12" Type="http://schemas.openxmlformats.org/officeDocument/2006/relationships/hyperlink" Target="consultantplus://offline/ref=908493C1941DA5DF38F241054E93C37467C0835101F2661D792A5FE02E38258D3816C0EBCBD6B3E6CD6686w4PE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8493C1941DA5DF38F241054E93C37467C0835101F2661D792A5FE02E38258Dw3P8K" TargetMode="External"/><Relationship Id="rId11" Type="http://schemas.openxmlformats.org/officeDocument/2006/relationships/hyperlink" Target="consultantplus://offline/ref=908493C1941DA5DF38F241054E93C37467C0835101F2661D792A5FE02E38258D3816C0EBCBD6B3E6CD6685w4P4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08493C1941DA5DF38F241054E93C37467C0835101F460167B2A5FE02E38258Dw3P8K" TargetMode="External"/><Relationship Id="rId10" Type="http://schemas.openxmlformats.org/officeDocument/2006/relationships/hyperlink" Target="consultantplus://offline/ref=908493C1941DA5DF38F241054E93C37467C0835101F2661D792A5FE02E38258D3816C0EBCBD6B3E6CD6682w4P5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8493C1941DA5DF38F241054E93C37467C0835101F2661D792A5FE02E38258D3816C0EBCBD6B3E6CD6681w4P2K" TargetMode="External"/><Relationship Id="rId14" Type="http://schemas.openxmlformats.org/officeDocument/2006/relationships/hyperlink" Target="consultantplus://offline/ref=908493C1941DA5DF38F241054E93C37467C0835101F2661D792A5FE02E38258D3816C0EBCBD6B3E6CD6784w4P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1212</Words>
  <Characters>6915</Characters>
  <Application>Microsoft Office Word</Application>
  <DocSecurity>0</DocSecurity>
  <Lines>57</Lines>
  <Paragraphs>16</Paragraphs>
  <ScaleCrop>false</ScaleCrop>
  <Company/>
  <LinksUpToDate>false</LinksUpToDate>
  <CharactersWithSpaces>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2018-02-07T10:15:00Z</dcterms:created>
  <dcterms:modified xsi:type="dcterms:W3CDTF">2018-02-07T10:16:00Z</dcterms:modified>
</cp:coreProperties>
</file>