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3B" w:rsidRDefault="001D783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D783B" w:rsidRDefault="001D783B">
      <w:pPr>
        <w:pStyle w:val="ConsPlusNormal"/>
        <w:jc w:val="both"/>
        <w:outlineLvl w:val="0"/>
      </w:pPr>
    </w:p>
    <w:p w:rsidR="001D783B" w:rsidRDefault="001D783B">
      <w:pPr>
        <w:pStyle w:val="ConsPlusTitle"/>
        <w:jc w:val="center"/>
        <w:outlineLvl w:val="0"/>
      </w:pPr>
      <w:r>
        <w:t>ПРАВИТЕЛЬСТВО ТВЕРСКОЙ ОБЛАСТИ</w:t>
      </w:r>
    </w:p>
    <w:p w:rsidR="001D783B" w:rsidRDefault="001D783B">
      <w:pPr>
        <w:pStyle w:val="ConsPlusTitle"/>
        <w:jc w:val="center"/>
      </w:pPr>
    </w:p>
    <w:p w:rsidR="001D783B" w:rsidRDefault="001D783B">
      <w:pPr>
        <w:pStyle w:val="ConsPlusTitle"/>
        <w:jc w:val="center"/>
      </w:pPr>
      <w:r>
        <w:t>ПОСТАНОВЛЕНИЕ</w:t>
      </w:r>
    </w:p>
    <w:p w:rsidR="001D783B" w:rsidRDefault="001D783B">
      <w:pPr>
        <w:pStyle w:val="ConsPlusTitle"/>
        <w:jc w:val="center"/>
      </w:pPr>
      <w:r>
        <w:t>от 29 сентября 2015 г. N 457-пп</w:t>
      </w:r>
    </w:p>
    <w:p w:rsidR="001D783B" w:rsidRDefault="001D783B">
      <w:pPr>
        <w:pStyle w:val="ConsPlusTitle"/>
        <w:jc w:val="center"/>
      </w:pPr>
    </w:p>
    <w:p w:rsidR="001D783B" w:rsidRDefault="001D783B">
      <w:pPr>
        <w:pStyle w:val="ConsPlusTitle"/>
        <w:jc w:val="center"/>
      </w:pPr>
      <w:r>
        <w:t>О ВНЕСЕНИИ ИЗМЕНЕНИЙ В ПОСТАНОВЛЕНИЕ АДМИНИСТРАЦИИ</w:t>
      </w:r>
    </w:p>
    <w:p w:rsidR="001D783B" w:rsidRDefault="001D783B">
      <w:pPr>
        <w:pStyle w:val="ConsPlusTitle"/>
        <w:jc w:val="center"/>
      </w:pPr>
      <w:r>
        <w:t>ТВЕРСКОЙ ОБЛАСТИ ОТ 08.09.2009 N 383-ПА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ind w:firstLine="540"/>
        <w:jc w:val="both"/>
      </w:pPr>
      <w:r>
        <w:t>Правительство Тверской области постановляет: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Порядок</w:t>
        </w:r>
      </w:hyperlink>
      <w:r>
        <w:t xml:space="preserve">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процентов), утвержденный Постановлением Администрации Тверской области от 08.09.2009 N 383-па "О Порядке предоставления субсидий начинающим субъектам молодежного</w:t>
      </w:r>
      <w:proofErr w:type="gramEnd"/>
      <w:r>
        <w:t xml:space="preserve">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процентов)" (далее - Порядок), следующие изменения: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а) в </w:t>
      </w:r>
      <w:hyperlink r:id="rId7" w:history="1">
        <w:r>
          <w:rPr>
            <w:color w:val="0000FF"/>
          </w:rPr>
          <w:t>пункте 4 раздела I</w:t>
        </w:r>
      </w:hyperlink>
      <w:r>
        <w:t xml:space="preserve"> Порядка:</w:t>
      </w:r>
    </w:p>
    <w:p w:rsidR="001D783B" w:rsidRDefault="001D783B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"б) осуществляющие производство и (или) реализацию подакцизных товаров (кроме автомобилей легковых и мотоциклов, винодельческих продуктов, произведенных из выращенного на территории Российской Федерации винограда), а также добычу и (или) реализацию полезных ископаемых, за исключением общераспространенных полезных ископаемых, операции с недвижимым имуществом;";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подпункт "ж"</w:t>
        </w:r>
      </w:hyperlink>
      <w:r>
        <w:t xml:space="preserve"> изложить в следующей редакции: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"ж) ранее в </w:t>
      </w:r>
      <w:proofErr w:type="gramStart"/>
      <w:r>
        <w:t>отношении</w:t>
      </w:r>
      <w:proofErr w:type="gramEnd"/>
      <w:r>
        <w:t xml:space="preserve"> которых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истекли;";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б) в </w:t>
      </w:r>
      <w:hyperlink r:id="rId10" w:history="1">
        <w:r>
          <w:rPr>
            <w:color w:val="0000FF"/>
          </w:rPr>
          <w:t>пункте 36 раздела IV</w:t>
        </w:r>
      </w:hyperlink>
      <w:r>
        <w:t xml:space="preserve"> Порядка слово "рабочих" заменить словом "календарных";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в) в </w:t>
      </w:r>
      <w:hyperlink r:id="rId11" w:history="1">
        <w:r>
          <w:rPr>
            <w:color w:val="0000FF"/>
          </w:rPr>
          <w:t>пункте 44 раздела VI</w:t>
        </w:r>
      </w:hyperlink>
      <w:r>
        <w:t xml:space="preserve"> Порядка слова "(далее - реестр)" исключить;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г) </w:t>
      </w:r>
      <w:hyperlink r:id="rId12" w:history="1">
        <w:r>
          <w:rPr>
            <w:color w:val="0000FF"/>
          </w:rPr>
          <w:t>приложение 6</w:t>
        </w:r>
      </w:hyperlink>
      <w:r>
        <w:t xml:space="preserve"> к Порядку изложить в новой </w:t>
      </w:r>
      <w:hyperlink w:anchor="P44" w:history="1">
        <w:r>
          <w:rPr>
            <w:color w:val="0000FF"/>
          </w:rPr>
          <w:t>редакции</w:t>
        </w:r>
      </w:hyperlink>
      <w:r>
        <w:t xml:space="preserve"> (прилагается).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подписания и подлежит официальному опубликованию.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right"/>
      </w:pPr>
      <w:r>
        <w:t>Губернатор Тверской области</w:t>
      </w:r>
    </w:p>
    <w:p w:rsidR="001D783B" w:rsidRDefault="001D783B">
      <w:pPr>
        <w:pStyle w:val="ConsPlusNormal"/>
        <w:jc w:val="right"/>
      </w:pPr>
      <w:r>
        <w:t>А.В.ШЕВЕЛЕВ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right"/>
        <w:outlineLvl w:val="0"/>
      </w:pPr>
      <w:r>
        <w:lastRenderedPageBreak/>
        <w:t>Приложение</w:t>
      </w:r>
    </w:p>
    <w:p w:rsidR="001D783B" w:rsidRDefault="001D783B">
      <w:pPr>
        <w:pStyle w:val="ConsPlusNormal"/>
        <w:jc w:val="right"/>
      </w:pPr>
      <w:r>
        <w:t>к Постановлению Правительства</w:t>
      </w:r>
    </w:p>
    <w:p w:rsidR="001D783B" w:rsidRDefault="001D783B">
      <w:pPr>
        <w:pStyle w:val="ConsPlusNormal"/>
        <w:jc w:val="right"/>
      </w:pPr>
      <w:r>
        <w:t>Тверской области</w:t>
      </w:r>
    </w:p>
    <w:p w:rsidR="001D783B" w:rsidRDefault="001D783B">
      <w:pPr>
        <w:pStyle w:val="ConsPlusNormal"/>
        <w:jc w:val="right"/>
      </w:pPr>
      <w:r>
        <w:t>от 29 сентября 2015 г. N 457-пп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right"/>
      </w:pPr>
      <w:r>
        <w:t>"Приложение 6</w:t>
      </w:r>
    </w:p>
    <w:p w:rsidR="001D783B" w:rsidRDefault="001D783B">
      <w:pPr>
        <w:pStyle w:val="ConsPlusNormal"/>
        <w:jc w:val="right"/>
      </w:pPr>
      <w:r>
        <w:t>к Порядку предоставления субсидий начинающим</w:t>
      </w:r>
    </w:p>
    <w:p w:rsidR="001D783B" w:rsidRDefault="001D783B">
      <w:pPr>
        <w:pStyle w:val="ConsPlusNormal"/>
        <w:jc w:val="right"/>
      </w:pPr>
      <w:r>
        <w:t>субъектам молодежного предпринимательства</w:t>
      </w:r>
    </w:p>
    <w:p w:rsidR="001D783B" w:rsidRDefault="001D783B">
      <w:pPr>
        <w:pStyle w:val="ConsPlusNormal"/>
        <w:jc w:val="right"/>
      </w:pPr>
      <w:r>
        <w:t>на создание собственного дела - субъектам</w:t>
      </w:r>
    </w:p>
    <w:p w:rsidR="001D783B" w:rsidRDefault="001D783B">
      <w:pPr>
        <w:pStyle w:val="ConsPlusNormal"/>
        <w:jc w:val="right"/>
      </w:pPr>
      <w:r>
        <w:t>малого и среднего предпринимательства</w:t>
      </w:r>
    </w:p>
    <w:p w:rsidR="001D783B" w:rsidRDefault="001D783B">
      <w:pPr>
        <w:pStyle w:val="ConsPlusNormal"/>
        <w:jc w:val="right"/>
      </w:pPr>
      <w:proofErr w:type="gramStart"/>
      <w:r>
        <w:t>(индивидуальным предпринимателям в возрасте</w:t>
      </w:r>
      <w:proofErr w:type="gramEnd"/>
    </w:p>
    <w:p w:rsidR="001D783B" w:rsidRDefault="001D783B">
      <w:pPr>
        <w:pStyle w:val="ConsPlusNormal"/>
        <w:jc w:val="right"/>
      </w:pPr>
      <w:r>
        <w:t xml:space="preserve">до 30 лет, юридическим лицам, в </w:t>
      </w:r>
      <w:proofErr w:type="gramStart"/>
      <w:r>
        <w:t>уставном</w:t>
      </w:r>
      <w:proofErr w:type="gramEnd"/>
    </w:p>
    <w:p w:rsidR="001D783B" w:rsidRDefault="001D783B">
      <w:pPr>
        <w:pStyle w:val="ConsPlusNormal"/>
        <w:jc w:val="right"/>
      </w:pPr>
      <w:proofErr w:type="gramStart"/>
      <w:r>
        <w:t>капитале</w:t>
      </w:r>
      <w:proofErr w:type="gramEnd"/>
      <w:r>
        <w:t xml:space="preserve"> которых доля, принадлежащая лицам</w:t>
      </w:r>
    </w:p>
    <w:p w:rsidR="001D783B" w:rsidRDefault="001D783B">
      <w:pPr>
        <w:pStyle w:val="ConsPlusNormal"/>
        <w:jc w:val="right"/>
      </w:pPr>
      <w:r>
        <w:t>в возрасте до 30 лет, составляет</w:t>
      </w:r>
    </w:p>
    <w:p w:rsidR="001D783B" w:rsidRDefault="001D783B">
      <w:pPr>
        <w:pStyle w:val="ConsPlusNormal"/>
        <w:jc w:val="right"/>
      </w:pPr>
      <w:r>
        <w:t>не менее 50 процентов)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center"/>
      </w:pPr>
      <w:bookmarkStart w:id="0" w:name="P44"/>
      <w:bookmarkEnd w:id="0"/>
      <w:r>
        <w:t>Анкета получателя поддержки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center"/>
        <w:outlineLvl w:val="1"/>
      </w:pPr>
      <w:r>
        <w:t>I. Общая информация о субъекте малого или среднего</w:t>
      </w:r>
    </w:p>
    <w:p w:rsidR="001D783B" w:rsidRDefault="001D783B">
      <w:pPr>
        <w:pStyle w:val="ConsPlusNormal"/>
        <w:jc w:val="center"/>
      </w:pPr>
      <w:r>
        <w:t xml:space="preserve">предпринимательства - </w:t>
      </w:r>
      <w:proofErr w:type="gramStart"/>
      <w:r>
        <w:t>получателе</w:t>
      </w:r>
      <w:proofErr w:type="gramEnd"/>
      <w:r>
        <w:t xml:space="preserve"> поддержки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nformat"/>
        <w:jc w:val="both"/>
      </w:pPr>
      <w:r>
        <w:t xml:space="preserve">    ______________________________________      ___________________________</w:t>
      </w:r>
    </w:p>
    <w:p w:rsidR="001D783B" w:rsidRDefault="001D783B">
      <w:pPr>
        <w:pStyle w:val="ConsPlusNonformat"/>
        <w:jc w:val="both"/>
      </w:pPr>
      <w:r>
        <w:t xml:space="preserve">     </w:t>
      </w:r>
      <w:proofErr w:type="gramStart"/>
      <w:r>
        <w:t>(полное наименование субъекта малого         (дата оказания поддержки)</w:t>
      </w:r>
      <w:proofErr w:type="gramEnd"/>
    </w:p>
    <w:p w:rsidR="001D783B" w:rsidRDefault="001D783B">
      <w:pPr>
        <w:pStyle w:val="ConsPlusNonformat"/>
        <w:jc w:val="both"/>
      </w:pPr>
      <w:r>
        <w:t xml:space="preserve">      и среднего предпринимательства)</w:t>
      </w:r>
    </w:p>
    <w:p w:rsidR="001D783B" w:rsidRDefault="001D783B">
      <w:pPr>
        <w:pStyle w:val="ConsPlusNonformat"/>
        <w:jc w:val="both"/>
      </w:pPr>
      <w:r>
        <w:t xml:space="preserve">    ______________________________________      __________________________</w:t>
      </w:r>
    </w:p>
    <w:p w:rsidR="001D783B" w:rsidRDefault="001D783B">
      <w:pPr>
        <w:pStyle w:val="ConsPlusNonformat"/>
        <w:jc w:val="both"/>
      </w:pPr>
      <w:r>
        <w:t xml:space="preserve">       (ИНН получателя поддержки)                      (отчетный год)</w:t>
      </w:r>
    </w:p>
    <w:p w:rsidR="001D783B" w:rsidRDefault="001D783B">
      <w:pPr>
        <w:pStyle w:val="ConsPlusNonformat"/>
        <w:jc w:val="both"/>
      </w:pPr>
      <w:r>
        <w:t xml:space="preserve">    ______________________________________      ___________________________</w:t>
      </w:r>
    </w:p>
    <w:p w:rsidR="001D783B" w:rsidRDefault="001D783B">
      <w:pPr>
        <w:pStyle w:val="ConsPlusNonformat"/>
        <w:jc w:val="both"/>
      </w:pPr>
      <w:r>
        <w:t xml:space="preserve">    </w:t>
      </w:r>
      <w:proofErr w:type="gramStart"/>
      <w:r>
        <w:t>(система налогообложения получателя          (сумма оказания поддержки,</w:t>
      </w:r>
      <w:proofErr w:type="gramEnd"/>
    </w:p>
    <w:p w:rsidR="001D783B" w:rsidRDefault="001D783B">
      <w:pPr>
        <w:pStyle w:val="ConsPlusNonformat"/>
        <w:jc w:val="both"/>
      </w:pPr>
      <w:r>
        <w:t xml:space="preserve">              </w:t>
      </w:r>
      <w:proofErr w:type="gramStart"/>
      <w:r>
        <w:t xml:space="preserve">поддержки) </w:t>
      </w:r>
      <w:hyperlink w:anchor="P62" w:history="1">
        <w:r>
          <w:rPr>
            <w:color w:val="0000FF"/>
          </w:rPr>
          <w:t>&lt;1&gt;</w:t>
        </w:r>
      </w:hyperlink>
      <w:r>
        <w:t xml:space="preserve">                          тыс. руб.) </w:t>
      </w:r>
      <w:hyperlink w:anchor="P63" w:history="1">
        <w:r>
          <w:rPr>
            <w:color w:val="0000FF"/>
          </w:rPr>
          <w:t>&lt;2&gt;</w:t>
        </w:r>
      </w:hyperlink>
      <w:proofErr w:type="gramEnd"/>
    </w:p>
    <w:p w:rsidR="001D783B" w:rsidRDefault="001D783B">
      <w:pPr>
        <w:pStyle w:val="ConsPlusNonformat"/>
        <w:jc w:val="both"/>
      </w:pPr>
      <w:r>
        <w:t xml:space="preserve">    ______________________________________      ___________________________</w:t>
      </w:r>
    </w:p>
    <w:p w:rsidR="001D783B" w:rsidRDefault="001D783B">
      <w:pPr>
        <w:pStyle w:val="ConsPlusNonformat"/>
        <w:jc w:val="both"/>
      </w:pPr>
      <w:r>
        <w:t xml:space="preserve">        </w:t>
      </w:r>
      <w:proofErr w:type="gramStart"/>
      <w:r>
        <w:t>(субъект Российской Федерации,          (основной вид деятельности</w:t>
      </w:r>
      <w:proofErr w:type="gramEnd"/>
    </w:p>
    <w:p w:rsidR="001D783B" w:rsidRDefault="001D783B">
      <w:pPr>
        <w:pStyle w:val="ConsPlusNonformat"/>
        <w:jc w:val="both"/>
      </w:pPr>
      <w:r>
        <w:t xml:space="preserve">         </w:t>
      </w:r>
      <w:proofErr w:type="gramStart"/>
      <w:r>
        <w:t xml:space="preserve">в котором оказана поддержка)                   по </w:t>
      </w:r>
      <w:hyperlink r:id="rId13" w:history="1">
        <w:r>
          <w:rPr>
            <w:color w:val="0000FF"/>
          </w:rPr>
          <w:t>ОКВЭД</w:t>
        </w:r>
      </w:hyperlink>
      <w:r>
        <w:t xml:space="preserve">) </w:t>
      </w:r>
      <w:hyperlink w:anchor="P64" w:history="1">
        <w:r>
          <w:rPr>
            <w:color w:val="0000FF"/>
          </w:rPr>
          <w:t>&lt;3&gt;</w:t>
        </w:r>
      </w:hyperlink>
      <w:proofErr w:type="gramEnd"/>
    </w:p>
    <w:p w:rsidR="001D783B" w:rsidRDefault="001D783B">
      <w:pPr>
        <w:pStyle w:val="ConsPlusNormal"/>
        <w:ind w:firstLine="540"/>
        <w:jc w:val="both"/>
      </w:pPr>
      <w:r>
        <w:t>-----------------------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Примечания.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" w:name="P62"/>
      <w:bookmarkEnd w:id="1"/>
      <w:r>
        <w:t>&lt;1</w:t>
      </w:r>
      <w:proofErr w:type="gramStart"/>
      <w:r>
        <w:t>&gt; У</w:t>
      </w:r>
      <w:proofErr w:type="gramEnd"/>
      <w:r>
        <w:t>казывается в отношении вида экономической деятельности, имеющего наибольший удельный вес в общем объеме оборота или объеме прибыли.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2" w:name="P63"/>
      <w:bookmarkEnd w:id="2"/>
      <w:r>
        <w:t>&lt;2</w:t>
      </w:r>
      <w:proofErr w:type="gramStart"/>
      <w:r>
        <w:t>&gt; З</w:t>
      </w:r>
      <w:proofErr w:type="gramEnd"/>
      <w:r>
        <w:t>аполняется нарастающим итогом с момента оказания поддержки до даты представления отчета за последний год наблюдения.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3" w:name="P64"/>
      <w:bookmarkEnd w:id="3"/>
      <w:r>
        <w:t>&lt;3</w:t>
      </w:r>
      <w:proofErr w:type="gramStart"/>
      <w:r>
        <w:t>&gt; П</w:t>
      </w:r>
      <w:proofErr w:type="gramEnd"/>
      <w:r>
        <w:t xml:space="preserve">роставляется код по </w:t>
      </w:r>
      <w:hyperlink r:id="rId14" w:history="1">
        <w:r>
          <w:rPr>
            <w:color w:val="0000FF"/>
          </w:rPr>
          <w:t>ОКВЭД</w:t>
        </w:r>
      </w:hyperlink>
      <w:r>
        <w:t xml:space="preserve">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1D783B" w:rsidRDefault="001D783B">
      <w:pPr>
        <w:pStyle w:val="ConsPlusNormal"/>
        <w:jc w:val="both"/>
      </w:pPr>
    </w:p>
    <w:p w:rsidR="001D783B" w:rsidRDefault="001D783B">
      <w:pPr>
        <w:sectPr w:rsidR="001D783B" w:rsidSect="00F84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783B" w:rsidRDefault="001D783B">
      <w:pPr>
        <w:pStyle w:val="ConsPlusNormal"/>
        <w:jc w:val="center"/>
        <w:outlineLvl w:val="1"/>
      </w:pPr>
      <w:r>
        <w:lastRenderedPageBreak/>
        <w:t>II. Вид оказываемой поддержки</w:t>
      </w:r>
    </w:p>
    <w:p w:rsidR="001D783B" w:rsidRDefault="001D78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28"/>
        <w:gridCol w:w="1077"/>
        <w:gridCol w:w="1871"/>
        <w:gridCol w:w="1298"/>
        <w:gridCol w:w="1304"/>
        <w:gridCol w:w="1059"/>
        <w:gridCol w:w="677"/>
        <w:gridCol w:w="737"/>
        <w:gridCol w:w="770"/>
        <w:gridCol w:w="703"/>
        <w:gridCol w:w="703"/>
        <w:gridCol w:w="1688"/>
        <w:gridCol w:w="1531"/>
      </w:tblGrid>
      <w:tr w:rsidR="001D783B">
        <w:tc>
          <w:tcPr>
            <w:tcW w:w="510" w:type="dxa"/>
          </w:tcPr>
          <w:p w:rsidR="001D783B" w:rsidRDefault="001D783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928" w:type="dxa"/>
          </w:tcPr>
          <w:p w:rsidR="001D783B" w:rsidRDefault="001D783B">
            <w:pPr>
              <w:pStyle w:val="ConsPlusNormal"/>
              <w:jc w:val="center"/>
            </w:pPr>
            <w:r>
              <w:t>Федеральный орган исполнительной власти, реализующий программу поддержки/ госкорпорация</w:t>
            </w:r>
          </w:p>
        </w:tc>
        <w:tc>
          <w:tcPr>
            <w:tcW w:w="13418" w:type="dxa"/>
            <w:gridSpan w:val="12"/>
          </w:tcPr>
          <w:p w:rsidR="001D783B" w:rsidRDefault="001D783B">
            <w:pPr>
              <w:pStyle w:val="ConsPlusNormal"/>
              <w:jc w:val="center"/>
            </w:pPr>
            <w:r>
              <w:t>Мероприятия, реализуемые в рамках программ</w:t>
            </w:r>
          </w:p>
          <w:p w:rsidR="001D783B" w:rsidRDefault="001D783B">
            <w:pPr>
              <w:pStyle w:val="ConsPlusNormal"/>
              <w:jc w:val="center"/>
            </w:pPr>
            <w:r>
              <w:t>(указывается объем оказанной поддержки, тыс. руб.)</w:t>
            </w:r>
          </w:p>
        </w:tc>
      </w:tr>
      <w:tr w:rsidR="001D783B">
        <w:tc>
          <w:tcPr>
            <w:tcW w:w="510" w:type="dxa"/>
            <w:vMerge w:val="restart"/>
          </w:tcPr>
          <w:p w:rsidR="001D783B" w:rsidRDefault="001D783B">
            <w:pPr>
              <w:pStyle w:val="ConsPlusNormal"/>
              <w:ind w:left="77"/>
            </w:pPr>
            <w:bookmarkStart w:id="4" w:name="P72"/>
            <w:bookmarkEnd w:id="4"/>
            <w:r>
              <w:t>1.</w:t>
            </w:r>
          </w:p>
        </w:tc>
        <w:tc>
          <w:tcPr>
            <w:tcW w:w="1928" w:type="dxa"/>
            <w:vMerge w:val="restart"/>
          </w:tcPr>
          <w:p w:rsidR="001D783B" w:rsidRDefault="001D783B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  <w:tc>
          <w:tcPr>
            <w:tcW w:w="1077" w:type="dxa"/>
          </w:tcPr>
          <w:p w:rsidR="001D783B" w:rsidRDefault="001D783B">
            <w:pPr>
              <w:pStyle w:val="ConsPlusNormal"/>
              <w:jc w:val="center"/>
            </w:pPr>
            <w:r>
              <w:t>гранты на создание малой инновационной компании</w:t>
            </w:r>
          </w:p>
        </w:tc>
        <w:tc>
          <w:tcPr>
            <w:tcW w:w="1871" w:type="dxa"/>
          </w:tcPr>
          <w:p w:rsidR="001D783B" w:rsidRDefault="001D783B">
            <w:pPr>
              <w:pStyle w:val="ConsPlusNormal"/>
              <w:jc w:val="center"/>
            </w:pPr>
            <w:r>
              <w:t>субсидия действующим инновационным компаниям</w:t>
            </w:r>
          </w:p>
        </w:tc>
        <w:tc>
          <w:tcPr>
            <w:tcW w:w="1298" w:type="dxa"/>
          </w:tcPr>
          <w:p w:rsidR="001D783B" w:rsidRDefault="001D783B">
            <w:pPr>
              <w:pStyle w:val="ConsPlusNormal"/>
              <w:jc w:val="center"/>
            </w:pPr>
            <w:r>
              <w:t>субсидия начинающему субъекту молодежного предпринимательства (грант начинающему малому предприятию)</w:t>
            </w:r>
          </w:p>
        </w:tc>
        <w:tc>
          <w:tcPr>
            <w:tcW w:w="1304" w:type="dxa"/>
          </w:tcPr>
          <w:p w:rsidR="001D783B" w:rsidRDefault="001D783B">
            <w:pPr>
              <w:pStyle w:val="ConsPlusNormal"/>
              <w:jc w:val="center"/>
            </w:pPr>
            <w:r>
              <w:t>микрофинансовый займ</w:t>
            </w:r>
          </w:p>
        </w:tc>
        <w:tc>
          <w:tcPr>
            <w:tcW w:w="1059" w:type="dxa"/>
          </w:tcPr>
          <w:p w:rsidR="001D783B" w:rsidRDefault="001D783B">
            <w:pPr>
              <w:pStyle w:val="ConsPlusNormal"/>
              <w:jc w:val="center"/>
            </w:pPr>
            <w:r>
              <w:t>поручительство гарантийного фонда</w:t>
            </w:r>
          </w:p>
        </w:tc>
        <w:tc>
          <w:tcPr>
            <w:tcW w:w="1414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лизинг оборудования</w:t>
            </w: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t>поддержка экспортноориентированных субъектов малого или среднего предпринимательства</w:t>
            </w:r>
          </w:p>
        </w:tc>
        <w:tc>
          <w:tcPr>
            <w:tcW w:w="1688" w:type="dxa"/>
          </w:tcPr>
          <w:p w:rsidR="001D783B" w:rsidRDefault="001D783B">
            <w:pPr>
              <w:pStyle w:val="ConsPlusNormal"/>
              <w:jc w:val="center"/>
            </w:pPr>
            <w:r>
              <w:t>субсидия на повышение энергоэффективности</w:t>
            </w:r>
          </w:p>
        </w:tc>
        <w:tc>
          <w:tcPr>
            <w:tcW w:w="1531" w:type="dxa"/>
          </w:tcPr>
          <w:p w:rsidR="001D783B" w:rsidRDefault="001D783B">
            <w:pPr>
              <w:pStyle w:val="ConsPlusNormal"/>
              <w:jc w:val="center"/>
            </w:pPr>
            <w:r>
              <w:t xml:space="preserve">размещение в </w:t>
            </w:r>
            <w:proofErr w:type="gramStart"/>
            <w:r>
              <w:t>бизнес-инкубаторе</w:t>
            </w:r>
            <w:proofErr w:type="gramEnd"/>
            <w:r>
              <w:t xml:space="preserve"> или технопарке </w:t>
            </w:r>
            <w:hyperlink w:anchor="P180" w:history="1">
              <w:r>
                <w:rPr>
                  <w:color w:val="0000FF"/>
                </w:rPr>
                <w:t>&lt;*&gt;</w:t>
              </w:r>
            </w:hyperlink>
            <w:r>
              <w:t>, кв. м</w:t>
            </w: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107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87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29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30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059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414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 w:val="restart"/>
          </w:tcPr>
          <w:p w:rsidR="001D783B" w:rsidRDefault="001D783B">
            <w:pPr>
              <w:pStyle w:val="ConsPlusNormal"/>
              <w:ind w:left="55"/>
            </w:pPr>
            <w:bookmarkStart w:id="5" w:name="P92"/>
            <w:bookmarkEnd w:id="5"/>
            <w:r>
              <w:t>2.</w:t>
            </w:r>
          </w:p>
        </w:tc>
        <w:tc>
          <w:tcPr>
            <w:tcW w:w="1928" w:type="dxa"/>
            <w:vMerge w:val="restart"/>
          </w:tcPr>
          <w:p w:rsidR="001D783B" w:rsidRDefault="001D783B">
            <w:pPr>
              <w:pStyle w:val="ConsPlusNormal"/>
            </w:pPr>
            <w:r>
              <w:t>Министерство здравоохранения и социального развития Российской Федерации</w:t>
            </w:r>
          </w:p>
        </w:tc>
        <w:tc>
          <w:tcPr>
            <w:tcW w:w="13418" w:type="dxa"/>
            <w:gridSpan w:val="12"/>
          </w:tcPr>
          <w:p w:rsidR="001D783B" w:rsidRDefault="001D783B">
            <w:pPr>
              <w:pStyle w:val="ConsPlusNormal"/>
              <w:jc w:val="center"/>
            </w:pPr>
            <w:r>
              <w:t>выплата безработным гражданам, открывающим собственное дело (58,8 тыс. руб.)</w:t>
            </w: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13418" w:type="dxa"/>
            <w:gridSpan w:val="12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 w:val="restart"/>
          </w:tcPr>
          <w:p w:rsidR="001D783B" w:rsidRDefault="001D783B">
            <w:pPr>
              <w:pStyle w:val="ConsPlusNormal"/>
              <w:ind w:left="58"/>
            </w:pPr>
            <w:r>
              <w:t>3.</w:t>
            </w:r>
          </w:p>
        </w:tc>
        <w:tc>
          <w:tcPr>
            <w:tcW w:w="1928" w:type="dxa"/>
            <w:vMerge w:val="restart"/>
          </w:tcPr>
          <w:p w:rsidR="001D783B" w:rsidRDefault="001D783B">
            <w:pPr>
              <w:pStyle w:val="ConsPlusNormal"/>
            </w:pPr>
            <w:r>
              <w:t xml:space="preserve">Министерство </w:t>
            </w:r>
            <w:r>
              <w:lastRenderedPageBreak/>
              <w:t>сельского хозяйства Российской Федерации</w:t>
            </w:r>
          </w:p>
        </w:tc>
        <w:tc>
          <w:tcPr>
            <w:tcW w:w="5550" w:type="dxa"/>
            <w:gridSpan w:val="4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 xml:space="preserve">субсидии гражданам, ведущим личное подсобное </w:t>
            </w:r>
            <w:r>
              <w:lastRenderedPageBreak/>
              <w:t>хозяйство, по кредитным договорам, заключенным:</w:t>
            </w: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 xml:space="preserve">субсидии крестьянским </w:t>
            </w:r>
            <w:r>
              <w:lastRenderedPageBreak/>
              <w:t>(фермерским) хозяйствам и индивидуальным предпринимателям по кредитным договорам, заключенным:</w:t>
            </w: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 xml:space="preserve">субсидии </w:t>
            </w:r>
            <w:r>
              <w:lastRenderedPageBreak/>
              <w:t>сельскохозяйственным потребительским кооперативам по кредитным договорам, заключенным:</w:t>
            </w:r>
          </w:p>
        </w:tc>
        <w:tc>
          <w:tcPr>
            <w:tcW w:w="3219" w:type="dxa"/>
            <w:gridSpan w:val="2"/>
            <w:vMerge w:val="restart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 xml:space="preserve">субсидии на поддержку </w:t>
            </w:r>
            <w:r>
              <w:lastRenderedPageBreak/>
              <w:t>отдельных отраслей сельского хозяйства</w:t>
            </w: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1077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2 лет</w:t>
            </w:r>
          </w:p>
        </w:tc>
        <w:tc>
          <w:tcPr>
            <w:tcW w:w="1871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5 лет (приобретение сельскохозяйственной техники и т.п.)</w:t>
            </w:r>
          </w:p>
        </w:tc>
        <w:tc>
          <w:tcPr>
            <w:tcW w:w="1298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5 лет (туризм)</w:t>
            </w:r>
          </w:p>
        </w:tc>
        <w:tc>
          <w:tcPr>
            <w:tcW w:w="1304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5 лет (на приобретение машин и других устройств)</w:t>
            </w:r>
          </w:p>
        </w:tc>
        <w:tc>
          <w:tcPr>
            <w:tcW w:w="1059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2 лет</w:t>
            </w:r>
          </w:p>
        </w:tc>
        <w:tc>
          <w:tcPr>
            <w:tcW w:w="677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5 лет</w:t>
            </w:r>
          </w:p>
        </w:tc>
        <w:tc>
          <w:tcPr>
            <w:tcW w:w="737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8 лет</w:t>
            </w:r>
          </w:p>
        </w:tc>
        <w:tc>
          <w:tcPr>
            <w:tcW w:w="770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2 лет</w:t>
            </w:r>
          </w:p>
        </w:tc>
        <w:tc>
          <w:tcPr>
            <w:tcW w:w="703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5 лет</w:t>
            </w:r>
          </w:p>
        </w:tc>
        <w:tc>
          <w:tcPr>
            <w:tcW w:w="703" w:type="dxa"/>
          </w:tcPr>
          <w:p w:rsidR="001D783B" w:rsidRDefault="001D783B">
            <w:pPr>
              <w:pStyle w:val="ConsPlusNormal"/>
              <w:jc w:val="center"/>
            </w:pPr>
            <w:r>
              <w:t>на срок до 8 лет</w:t>
            </w:r>
          </w:p>
        </w:tc>
        <w:tc>
          <w:tcPr>
            <w:tcW w:w="3219" w:type="dxa"/>
            <w:gridSpan w:val="2"/>
            <w:vMerge/>
          </w:tcPr>
          <w:p w:rsidR="001D783B" w:rsidRDefault="001D783B"/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107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87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29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30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059" w:type="dxa"/>
          </w:tcPr>
          <w:p w:rsidR="001D783B" w:rsidRDefault="001D783B">
            <w:pPr>
              <w:pStyle w:val="ConsPlusNormal"/>
            </w:pPr>
          </w:p>
        </w:tc>
        <w:tc>
          <w:tcPr>
            <w:tcW w:w="67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73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770" w:type="dxa"/>
          </w:tcPr>
          <w:p w:rsidR="001D783B" w:rsidRDefault="001D783B">
            <w:pPr>
              <w:pStyle w:val="ConsPlusNormal"/>
            </w:pPr>
          </w:p>
        </w:tc>
        <w:tc>
          <w:tcPr>
            <w:tcW w:w="703" w:type="dxa"/>
          </w:tcPr>
          <w:p w:rsidR="001D783B" w:rsidRDefault="001D783B">
            <w:pPr>
              <w:pStyle w:val="ConsPlusNormal"/>
            </w:pPr>
          </w:p>
        </w:tc>
        <w:tc>
          <w:tcPr>
            <w:tcW w:w="703" w:type="dxa"/>
          </w:tcPr>
          <w:p w:rsidR="001D783B" w:rsidRDefault="001D783B">
            <w:pPr>
              <w:pStyle w:val="ConsPlusNormal"/>
            </w:pPr>
          </w:p>
        </w:tc>
        <w:tc>
          <w:tcPr>
            <w:tcW w:w="3219" w:type="dxa"/>
            <w:gridSpan w:val="2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 w:val="restart"/>
          </w:tcPr>
          <w:p w:rsidR="001D783B" w:rsidRDefault="001D783B">
            <w:pPr>
              <w:pStyle w:val="ConsPlusNormal"/>
              <w:ind w:left="46"/>
            </w:pPr>
            <w:r>
              <w:t>4.</w:t>
            </w:r>
          </w:p>
        </w:tc>
        <w:tc>
          <w:tcPr>
            <w:tcW w:w="1928" w:type="dxa"/>
            <w:vMerge w:val="restart"/>
          </w:tcPr>
          <w:p w:rsidR="001D783B" w:rsidRDefault="001D783B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1077" w:type="dxa"/>
          </w:tcPr>
          <w:p w:rsidR="001D783B" w:rsidRDefault="001D783B">
            <w:pPr>
              <w:pStyle w:val="ConsPlusNormal"/>
              <w:jc w:val="center"/>
            </w:pPr>
            <w:r>
              <w:t>программа "СТАРТ"</w:t>
            </w:r>
          </w:p>
        </w:tc>
        <w:tc>
          <w:tcPr>
            <w:tcW w:w="1871" w:type="dxa"/>
          </w:tcPr>
          <w:p w:rsidR="001D783B" w:rsidRDefault="001D783B">
            <w:pPr>
              <w:pStyle w:val="ConsPlusNormal"/>
              <w:jc w:val="center"/>
            </w:pPr>
            <w:r>
              <w:t>программа "УМНИК"</w:t>
            </w:r>
          </w:p>
        </w:tc>
        <w:tc>
          <w:tcPr>
            <w:tcW w:w="1298" w:type="dxa"/>
          </w:tcPr>
          <w:p w:rsidR="001D783B" w:rsidRDefault="001D783B">
            <w:pPr>
              <w:pStyle w:val="ConsPlusNormal"/>
              <w:jc w:val="center"/>
            </w:pPr>
            <w:r>
              <w:t>программа "Энергосбережение"</w:t>
            </w:r>
          </w:p>
        </w:tc>
        <w:tc>
          <w:tcPr>
            <w:tcW w:w="1304" w:type="dxa"/>
          </w:tcPr>
          <w:p w:rsidR="001D783B" w:rsidRDefault="001D783B">
            <w:pPr>
              <w:pStyle w:val="ConsPlusNormal"/>
              <w:jc w:val="center"/>
            </w:pPr>
            <w:r>
              <w:t>программа "ФАРМА"</w:t>
            </w:r>
          </w:p>
        </w:tc>
        <w:tc>
          <w:tcPr>
            <w:tcW w:w="1059" w:type="dxa"/>
          </w:tcPr>
          <w:p w:rsidR="001D783B" w:rsidRDefault="001D783B">
            <w:pPr>
              <w:pStyle w:val="ConsPlusNormal"/>
              <w:jc w:val="center"/>
            </w:pPr>
            <w:r>
              <w:t>программа "СОФТ"</w:t>
            </w:r>
          </w:p>
        </w:tc>
        <w:tc>
          <w:tcPr>
            <w:tcW w:w="1414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программа "ЭКСПОРТ"</w:t>
            </w: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t>научно-исследовательские и опытно-конструкторские работы по приоритетным направлениям развития науки и техники, направленные на реализацию антикризисной программы Правительства Российской Федерации</w:t>
            </w:r>
          </w:p>
        </w:tc>
        <w:tc>
          <w:tcPr>
            <w:tcW w:w="1688" w:type="dxa"/>
          </w:tcPr>
          <w:p w:rsidR="001D783B" w:rsidRDefault="001D783B">
            <w:pPr>
              <w:pStyle w:val="ConsPlusNormal"/>
              <w:jc w:val="center"/>
            </w:pPr>
            <w:r>
              <w:t>научно-исследовательские и опытно-конструкторские работы по практическому применению разработок, выполняемых в научно-образовательных центрах</w:t>
            </w:r>
          </w:p>
        </w:tc>
        <w:tc>
          <w:tcPr>
            <w:tcW w:w="1531" w:type="dxa"/>
          </w:tcPr>
          <w:p w:rsidR="001D783B" w:rsidRDefault="001D783B">
            <w:pPr>
              <w:pStyle w:val="ConsPlusNormal"/>
              <w:jc w:val="center"/>
            </w:pPr>
            <w:r>
              <w:t>выполнение научно-исследовательских и опытно-конструкторских работ малыми инновационными компаниями в рамках международных программ Евросоюза</w:t>
            </w: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107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87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29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30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059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414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 w:val="restart"/>
          </w:tcPr>
          <w:p w:rsidR="001D783B" w:rsidRDefault="001D783B">
            <w:pPr>
              <w:pStyle w:val="ConsPlusNormal"/>
              <w:ind w:left="36"/>
            </w:pPr>
            <w:bookmarkStart w:id="6" w:name="P143"/>
            <w:bookmarkEnd w:id="6"/>
            <w:r>
              <w:lastRenderedPageBreak/>
              <w:t>5.</w:t>
            </w:r>
          </w:p>
        </w:tc>
        <w:tc>
          <w:tcPr>
            <w:tcW w:w="1928" w:type="dxa"/>
            <w:vMerge w:val="restart"/>
          </w:tcPr>
          <w:p w:rsidR="001D783B" w:rsidRDefault="001D783B">
            <w:pPr>
              <w:pStyle w:val="ConsPlusNormal"/>
            </w:pPr>
            <w:r>
              <w:t>Государственная корпорация "Банк развития и внешнеэкономической деятельности (Внешэкономбанк)" (через ОАО "Российский Банк поддержки малого и среднего предпринимательства" ("МСП Банк"))</w:t>
            </w:r>
          </w:p>
        </w:tc>
        <w:tc>
          <w:tcPr>
            <w:tcW w:w="2948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цели оказания поддержки/</w:t>
            </w:r>
          </w:p>
          <w:p w:rsidR="001D783B" w:rsidRDefault="001D783B">
            <w:pPr>
              <w:pStyle w:val="ConsPlusNormal"/>
              <w:jc w:val="center"/>
            </w:pPr>
            <w:r>
              <w:t>виды поддержки</w:t>
            </w:r>
          </w:p>
        </w:tc>
        <w:tc>
          <w:tcPr>
            <w:tcW w:w="2602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кредит банка</w:t>
            </w: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t>микрозайм</w:t>
            </w: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  <w:jc w:val="center"/>
            </w:pPr>
            <w:r>
              <w:t>имущество в лизинг</w:t>
            </w:r>
          </w:p>
        </w:tc>
        <w:tc>
          <w:tcPr>
            <w:tcW w:w="1688" w:type="dxa"/>
          </w:tcPr>
          <w:p w:rsidR="001D783B" w:rsidRDefault="001D783B">
            <w:pPr>
              <w:pStyle w:val="ConsPlusNormal"/>
              <w:jc w:val="center"/>
            </w:pPr>
            <w:r>
              <w:t>факторинговые услуги</w:t>
            </w:r>
          </w:p>
        </w:tc>
        <w:tc>
          <w:tcPr>
            <w:tcW w:w="1531" w:type="dxa"/>
          </w:tcPr>
          <w:p w:rsidR="001D783B" w:rsidRDefault="001D783B">
            <w:pPr>
              <w:pStyle w:val="ConsPlusNormal"/>
              <w:jc w:val="center"/>
            </w:pPr>
            <w:r>
              <w:t>иное</w:t>
            </w: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2948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модернизация производства и обновление основных средств</w:t>
            </w:r>
          </w:p>
        </w:tc>
        <w:tc>
          <w:tcPr>
            <w:tcW w:w="2602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2948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реализация инновационных проектов</w:t>
            </w:r>
          </w:p>
        </w:tc>
        <w:tc>
          <w:tcPr>
            <w:tcW w:w="2602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2948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реализация энергоэффективных проектов</w:t>
            </w:r>
          </w:p>
        </w:tc>
        <w:tc>
          <w:tcPr>
            <w:tcW w:w="2602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10" w:type="dxa"/>
            <w:vMerge/>
          </w:tcPr>
          <w:p w:rsidR="001D783B" w:rsidRDefault="001D783B"/>
        </w:tc>
        <w:tc>
          <w:tcPr>
            <w:tcW w:w="1928" w:type="dxa"/>
            <w:vMerge/>
          </w:tcPr>
          <w:p w:rsidR="001D783B" w:rsidRDefault="001D783B"/>
        </w:tc>
        <w:tc>
          <w:tcPr>
            <w:tcW w:w="2948" w:type="dxa"/>
            <w:gridSpan w:val="2"/>
          </w:tcPr>
          <w:p w:rsidR="001D783B" w:rsidRDefault="001D783B">
            <w:pPr>
              <w:pStyle w:val="ConsPlusNormal"/>
              <w:jc w:val="center"/>
            </w:pPr>
            <w:r>
              <w:t>иное</w:t>
            </w:r>
          </w:p>
        </w:tc>
        <w:tc>
          <w:tcPr>
            <w:tcW w:w="2602" w:type="dxa"/>
            <w:gridSpan w:val="2"/>
          </w:tcPr>
          <w:p w:rsidR="001D783B" w:rsidRDefault="001D783B">
            <w:pPr>
              <w:pStyle w:val="ConsPlusNormal"/>
            </w:pPr>
          </w:p>
        </w:tc>
        <w:tc>
          <w:tcPr>
            <w:tcW w:w="2473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2176" w:type="dxa"/>
            <w:gridSpan w:val="3"/>
          </w:tcPr>
          <w:p w:rsidR="001D783B" w:rsidRDefault="001D783B">
            <w:pPr>
              <w:pStyle w:val="ConsPlusNormal"/>
            </w:pPr>
          </w:p>
        </w:tc>
        <w:tc>
          <w:tcPr>
            <w:tcW w:w="1688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31" w:type="dxa"/>
          </w:tcPr>
          <w:p w:rsidR="001D783B" w:rsidRDefault="001D783B">
            <w:pPr>
              <w:pStyle w:val="ConsPlusNormal"/>
            </w:pPr>
          </w:p>
        </w:tc>
      </w:tr>
    </w:tbl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ind w:firstLine="540"/>
        <w:jc w:val="both"/>
      </w:pPr>
      <w:r>
        <w:t>Примечания:</w:t>
      </w:r>
    </w:p>
    <w:p w:rsidR="001D783B" w:rsidRDefault="001D783B">
      <w:pPr>
        <w:pStyle w:val="ConsPlusNormal"/>
        <w:spacing w:before="220"/>
        <w:ind w:firstLine="540"/>
        <w:jc w:val="both"/>
      </w:pPr>
      <w:hyperlink w:anchor="P72" w:history="1">
        <w:r>
          <w:rPr>
            <w:color w:val="0000FF"/>
          </w:rPr>
          <w:t>Пункт 1</w:t>
        </w:r>
      </w:hyperlink>
      <w:r>
        <w:t xml:space="preserve"> заполняется при условии получения поддержки через Министерство экономического развития Тверской области.</w:t>
      </w:r>
    </w:p>
    <w:p w:rsidR="001D783B" w:rsidRDefault="001D783B">
      <w:pPr>
        <w:pStyle w:val="ConsPlusNormal"/>
        <w:spacing w:before="220"/>
        <w:ind w:firstLine="540"/>
        <w:jc w:val="both"/>
      </w:pPr>
      <w:hyperlink w:anchor="P92" w:history="1">
        <w:r>
          <w:rPr>
            <w:color w:val="0000FF"/>
          </w:rPr>
          <w:t>Пункты 2</w:t>
        </w:r>
      </w:hyperlink>
      <w:r>
        <w:t xml:space="preserve"> - </w:t>
      </w:r>
      <w:hyperlink w:anchor="P143" w:history="1">
        <w:r>
          <w:rPr>
            <w:color w:val="0000FF"/>
          </w:rPr>
          <w:t>5</w:t>
        </w:r>
      </w:hyperlink>
      <w:r>
        <w:t xml:space="preserve"> заполняются в случае оказания поддержки соответствующими исполнительными органами государственной власти Тверской области.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7" w:name="P180"/>
      <w:bookmarkEnd w:id="7"/>
      <w:r>
        <w:t>&lt;*&gt; Указывается площадь помещений, предоставленных в аренду.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center"/>
        <w:outlineLvl w:val="1"/>
      </w:pPr>
      <w:r>
        <w:t>III. Основные финансово-экономические показатели субъекта</w:t>
      </w:r>
    </w:p>
    <w:p w:rsidR="001D783B" w:rsidRDefault="001D783B">
      <w:pPr>
        <w:pStyle w:val="ConsPlusNormal"/>
        <w:jc w:val="center"/>
      </w:pPr>
      <w:r>
        <w:t>малого и среднего предпринимателя - получателя поддержки</w:t>
      </w:r>
    </w:p>
    <w:p w:rsidR="001D783B" w:rsidRDefault="001D78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427"/>
        <w:gridCol w:w="1247"/>
        <w:gridCol w:w="1587"/>
        <w:gridCol w:w="1644"/>
        <w:gridCol w:w="1701"/>
        <w:gridCol w:w="1681"/>
      </w:tblGrid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_______ года (год, предшествующий оказанию поддержки)</w:t>
            </w:r>
          </w:p>
        </w:tc>
        <w:tc>
          <w:tcPr>
            <w:tcW w:w="1644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________ года (год оказания поддержки)</w:t>
            </w:r>
          </w:p>
        </w:tc>
        <w:tc>
          <w:tcPr>
            <w:tcW w:w="1701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________ года (первый год после оказания поддержки)</w:t>
            </w:r>
          </w:p>
        </w:tc>
        <w:tc>
          <w:tcPr>
            <w:tcW w:w="1681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________ года (второй год после оказания поддержки)</w:t>
            </w: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Выручка от реализации товаров (работ, услуг) без учета НДС </w:t>
            </w:r>
            <w:hyperlink w:anchor="P26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Отгружено товаров собственного производства (выполнено работ и услуг собственными силами) </w:t>
            </w:r>
            <w:hyperlink w:anchor="P27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География поставок (количество субъектов Российской Федерации, в которые осуществляются поставки товаров, работ, услуг) </w:t>
            </w:r>
            <w:hyperlink w:anchor="P27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Номенклатура производимой продукции (работ, услуг) </w:t>
            </w:r>
            <w:hyperlink w:anchor="P273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Среднесписочная численность работников (без внешних совместителей) </w:t>
            </w:r>
            <w:hyperlink w:anchor="P274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Среднемесячная начисленная заработная плата работников </w:t>
            </w:r>
            <w:hyperlink w:anchor="P277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Объем налогов, сборов, страховых взносов, уплаченных в бюджетную систему Российской Федерации (без учета налога на добавленную стоимость и акцизов) </w:t>
            </w:r>
            <w:hyperlink w:anchor="P279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Инвестиции в основной капитал, всего </w:t>
            </w:r>
            <w:hyperlink w:anchor="P280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 xml:space="preserve">Привлеченные заемные (кредитные) средства </w:t>
            </w:r>
            <w:hyperlink w:anchor="P281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567" w:type="dxa"/>
          </w:tcPr>
          <w:p w:rsidR="001D783B" w:rsidRDefault="001D783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из них: привлечено в рамках программ государственной поддержки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</w:tbl>
    <w:p w:rsidR="001D783B" w:rsidRDefault="001D783B">
      <w:pPr>
        <w:sectPr w:rsidR="001D783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ind w:firstLine="540"/>
        <w:jc w:val="both"/>
      </w:pPr>
      <w:r>
        <w:t>Примечания: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8" w:name="P264"/>
      <w:bookmarkEnd w:id="8"/>
      <w:r>
        <w:t>&lt;1</w:t>
      </w:r>
      <w:proofErr w:type="gramStart"/>
      <w:r>
        <w:t>&gt; У</w:t>
      </w:r>
      <w:proofErr w:type="gramEnd"/>
      <w:r>
        <w:t>казывается: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- для применяющих общий режим налогообложения - выручка, соответствующая </w:t>
      </w:r>
      <w:hyperlink r:id="rId15" w:history="1">
        <w:r>
          <w:rPr>
            <w:color w:val="0000FF"/>
          </w:rPr>
          <w:t>показателю</w:t>
        </w:r>
      </w:hyperlink>
      <w:r>
        <w:t xml:space="preserve"> "Выручка" (за минусом налога на добавленную стоимость акцизов) формы "Отчет о прибылях и убытках" бухгалтерской отчетности;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- для применяющих упрощенную систему налогообложения (УСН) данный показатель берется из </w:t>
      </w:r>
      <w:hyperlink r:id="rId16" w:history="1">
        <w:r>
          <w:rPr>
            <w:color w:val="0000FF"/>
          </w:rPr>
          <w:t>графы 4 раздела I</w:t>
        </w:r>
      </w:hyperlink>
      <w:r>
        <w:t xml:space="preserve"> "Доходы и расходы" Книги учета доходов и расходов организаций и индивидуальных предпринимателей, применяющих упрощенную систему налогообложения;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- для предприятий, находящихся на системе налогообложения в виде единого налога на вмененный доход (ЕНВД), данный показатель берется из налоговой отчетности: раздел 2, код строки 110;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- для сельскохозяйственных товаропроизводителей, находящихся на упрощенной системе налогообложения (ЕСХН), данный показатель берется из налоговой отчетности: раздел 2, код строки 010.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9" w:name="P270"/>
      <w:bookmarkEnd w:id="9"/>
      <w:r>
        <w:t>&lt;2</w:t>
      </w:r>
      <w:proofErr w:type="gramStart"/>
      <w:r>
        <w:t>&gt; О</w:t>
      </w:r>
      <w:proofErr w:type="gramEnd"/>
      <w:r>
        <w:t>тражается объем отгруженных или отпущенных в порядке продажи, а также прямого обмена (по договору мены), товарного кредита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Объем отгруженных товаров представляет собой стоимость всех товаров,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bookmarkStart w:id="10" w:name="P272"/>
      <w:bookmarkEnd w:id="10"/>
      <w:r>
        <w:t>&lt;3</w:t>
      </w:r>
      <w:proofErr w:type="gramStart"/>
      <w:r>
        <w:t>&gt; У</w:t>
      </w:r>
      <w:proofErr w:type="gramEnd"/>
      <w:r>
        <w:t>казывается показатель от 1 до 83, в зависимости от числа субъектов Российской Федерации, в которые осуществляется отгрузка продукции на основании прямых договоров. При заполнении данной строки в расчете не указываются субъекты, в которые осуществляется поставка продукции контрагентами субъекта малого и среднего предпринимательства.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1" w:name="P273"/>
      <w:bookmarkEnd w:id="11"/>
      <w:r>
        <w:t xml:space="preserve">&lt;4&gt; Указывается количество видов продукции, определяемых в соответствии с Общероссийским классификатором продукции </w:t>
      </w:r>
      <w:hyperlink r:id="rId17" w:history="1">
        <w:proofErr w:type="gramStart"/>
        <w:r>
          <w:rPr>
            <w:color w:val="0000FF"/>
          </w:rPr>
          <w:t>ОК</w:t>
        </w:r>
        <w:proofErr w:type="gramEnd"/>
        <w:r>
          <w:rPr>
            <w:color w:val="0000FF"/>
          </w:rPr>
          <w:t xml:space="preserve"> 005-93</w:t>
        </w:r>
      </w:hyperlink>
      <w:r>
        <w:t>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2" w:name="P274"/>
      <w:bookmarkEnd w:id="12"/>
      <w:r>
        <w:t>&lt;5</w:t>
      </w:r>
      <w:proofErr w:type="gramStart"/>
      <w:r>
        <w:t>&gt; У</w:t>
      </w:r>
      <w:proofErr w:type="gramEnd"/>
      <w:r>
        <w:t>казывается среднесписочная численность работников, рассчитанная на основании списочной численности и включающая работников, работавших по трудовому договору и выполнявших постоянную, временную или сезонную работу один день и более.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т.е. с 1 по 30 или 31 число (для февраля -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</w:t>
      </w:r>
      <w:r>
        <w:lastRenderedPageBreak/>
        <w:t>суммы на 12.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3" w:name="P277"/>
      <w:bookmarkEnd w:id="13"/>
      <w:r>
        <w:t>&lt;6</w:t>
      </w:r>
      <w:proofErr w:type="gramStart"/>
      <w:r>
        <w:t>&gt; У</w:t>
      </w:r>
      <w:proofErr w:type="gramEnd"/>
      <w:r>
        <w:t>казывается среднемесячная 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 и на 12 месяцев.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В фонд заработной платы включаются начисленные работникам суммы оплаты труда в денежной и неденежной формах за отработанное и неотработанное время, компенсационные выплаты, связанные с режимом работы и условиями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bookmarkStart w:id="14" w:name="P279"/>
      <w:bookmarkEnd w:id="14"/>
      <w:r>
        <w:t>&lt;7</w:t>
      </w:r>
      <w:proofErr w:type="gramStart"/>
      <w:r>
        <w:t>&gt; О</w:t>
      </w:r>
      <w:proofErr w:type="gramEnd"/>
      <w:r>
        <w:t>тражается совокупный размер налогов (налог на прибыль, налог на доходы физических лиц, налог на имущество, транспортный налог, ЕСХН, ЕНВД, налог в рамках упрощенной системы налогообложения, земельный налог), страховых взносов, уплаченных в бюджет Российской Федерации, бюджет субъекта Российской Федерации, местный бюджет.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5" w:name="P280"/>
      <w:bookmarkEnd w:id="15"/>
      <w:r>
        <w:t>&lt;8</w:t>
      </w:r>
      <w:proofErr w:type="gramStart"/>
      <w:r>
        <w:t>&gt; О</w:t>
      </w:r>
      <w:proofErr w:type="gramEnd"/>
      <w:r>
        <w:t>тражаются инвестиции в основной капитал в фактических ценах. Объектами инвестиций является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6" w:name="P281"/>
      <w:bookmarkEnd w:id="16"/>
      <w:r>
        <w:t>&lt;9</w:t>
      </w:r>
      <w:proofErr w:type="gramStart"/>
      <w:r>
        <w:t>&gt; О</w:t>
      </w:r>
      <w:proofErr w:type="gramEnd"/>
      <w:r>
        <w:t>тражается общая сумма средств, привлеченных на основе кредитных соглашений с банками, договоров займа с микрофинансовыми организациями или иными юридическими лицами и физическими лицами, включая собственные средства учредителей, лизинг оборудования. В данной строке не отражаются средства, внесенные в уставный фонд, а также средства, привлеченные на рынке ценных бумаг. При этом в строке "из них привлечено в рамках государственных программ поддержки МСП" отражаются кредиты (займы), привлеченные в рамках программы ОАО "МСП-Банк", при предоставлении поручительства регионального фонда гарантий (поручительств), региональных и муниципальных фондов микрофинансирования, субсидии, предоставленные в рамках развития программ лизинга оборудования.</w:t>
      </w:r>
    </w:p>
    <w:p w:rsidR="001D783B" w:rsidRDefault="001D783B">
      <w:pPr>
        <w:pStyle w:val="ConsPlusNormal"/>
        <w:jc w:val="both"/>
      </w:pPr>
    </w:p>
    <w:p w:rsidR="001D783B" w:rsidRDefault="001D783B">
      <w:pPr>
        <w:sectPr w:rsidR="001D783B">
          <w:pgSz w:w="11905" w:h="16838"/>
          <w:pgMar w:top="1134" w:right="850" w:bottom="1134" w:left="1701" w:header="0" w:footer="0" w:gutter="0"/>
          <w:cols w:space="720"/>
        </w:sectPr>
      </w:pPr>
    </w:p>
    <w:p w:rsidR="001D783B" w:rsidRDefault="001D783B">
      <w:pPr>
        <w:pStyle w:val="ConsPlusNormal"/>
        <w:jc w:val="center"/>
        <w:outlineLvl w:val="1"/>
      </w:pPr>
      <w:r>
        <w:lastRenderedPageBreak/>
        <w:t>IV. Дополнительные финансово-экономические показатели</w:t>
      </w:r>
    </w:p>
    <w:p w:rsidR="001D783B" w:rsidRDefault="001D783B">
      <w:pPr>
        <w:pStyle w:val="ConsPlusNormal"/>
        <w:jc w:val="center"/>
      </w:pPr>
      <w:r>
        <w:t>субъекта малого и среднего предпринимателя - получателя</w:t>
      </w:r>
    </w:p>
    <w:p w:rsidR="001D783B" w:rsidRDefault="001D783B">
      <w:pPr>
        <w:pStyle w:val="ConsPlusNormal"/>
        <w:jc w:val="center"/>
      </w:pPr>
      <w:r>
        <w:t>поддержки</w:t>
      </w:r>
    </w:p>
    <w:p w:rsidR="001D783B" w:rsidRDefault="001D78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427"/>
        <w:gridCol w:w="1247"/>
        <w:gridCol w:w="1587"/>
        <w:gridCol w:w="1644"/>
        <w:gridCol w:w="1701"/>
        <w:gridCol w:w="1681"/>
      </w:tblGrid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_____ года (год, предшествующий оказанию поддержки)</w:t>
            </w:r>
          </w:p>
        </w:tc>
        <w:tc>
          <w:tcPr>
            <w:tcW w:w="1644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 года (год оказания поддержки)</w:t>
            </w:r>
          </w:p>
        </w:tc>
        <w:tc>
          <w:tcPr>
            <w:tcW w:w="1701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 года (первый год после оказания поддержки)</w:t>
            </w:r>
          </w:p>
        </w:tc>
        <w:tc>
          <w:tcPr>
            <w:tcW w:w="1681" w:type="dxa"/>
          </w:tcPr>
          <w:p w:rsidR="001D783B" w:rsidRDefault="001D783B">
            <w:pPr>
              <w:pStyle w:val="ConsPlusNormal"/>
              <w:jc w:val="center"/>
            </w:pPr>
            <w:r>
              <w:t>На 1 января ____ года (второй год после оказания поддержки)</w:t>
            </w:r>
          </w:p>
        </w:tc>
      </w:tr>
      <w:tr w:rsidR="001D783B">
        <w:tc>
          <w:tcPr>
            <w:tcW w:w="15967" w:type="dxa"/>
            <w:gridSpan w:val="7"/>
          </w:tcPr>
          <w:p w:rsidR="001D783B" w:rsidRDefault="001D783B">
            <w:pPr>
              <w:pStyle w:val="ConsPlusNormal"/>
            </w:pPr>
            <w:r>
              <w:t xml:space="preserve">1. Заполняется субъектами малого и среднего предпринимательства, занимающимися экспортом </w:t>
            </w:r>
            <w:hyperlink w:anchor="P375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Доля объема экспорта в общем объеме отгруженной продукции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Количество стран, в которые экспортируются товары (работы, услуги)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15967" w:type="dxa"/>
            <w:gridSpan w:val="7"/>
          </w:tcPr>
          <w:p w:rsidR="001D783B" w:rsidRDefault="001D783B">
            <w:pPr>
              <w:pStyle w:val="ConsPlusNormal"/>
            </w:pPr>
            <w:r>
              <w:t xml:space="preserve">2. Заполняется субъектами малого и среднего предпринимательства, занимающимися инновациями </w:t>
            </w:r>
            <w:hyperlink w:anchor="P3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Отгружено инновационных товаров собственного производства (выполнено инновационных работ и услуг собственными силами)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  <w:vMerge w:val="restart"/>
          </w:tcPr>
          <w:p w:rsidR="001D783B" w:rsidRDefault="001D783B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  <w:vMerge/>
          </w:tcPr>
          <w:p w:rsidR="001D783B" w:rsidRDefault="001D783B"/>
        </w:tc>
        <w:tc>
          <w:tcPr>
            <w:tcW w:w="7427" w:type="dxa"/>
          </w:tcPr>
          <w:p w:rsidR="001D783B" w:rsidRDefault="001D783B">
            <w:pPr>
              <w:pStyle w:val="ConsPlusNormal"/>
            </w:pPr>
            <w:r>
              <w:t>в том числе: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2.3.1.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</w:pPr>
            <w:r>
              <w:t>на изобретение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lastRenderedPageBreak/>
              <w:t>2.3.2.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</w:pPr>
            <w:r>
              <w:t>на полезные модели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2.3.3.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</w:pPr>
            <w:r>
              <w:t>на промышленные образцы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  <w:tr w:rsidR="001D783B">
        <w:tc>
          <w:tcPr>
            <w:tcW w:w="15967" w:type="dxa"/>
            <w:gridSpan w:val="7"/>
          </w:tcPr>
          <w:p w:rsidR="001D783B" w:rsidRDefault="001D783B">
            <w:pPr>
              <w:pStyle w:val="ConsPlusNormal"/>
            </w:pPr>
            <w:r>
              <w:t xml:space="preserve">3. Заполняется субъектами малого и среднего предпринимательства, получившими поддержку по программе энергоэффективности </w:t>
            </w:r>
            <w:hyperlink w:anchor="P385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1D783B">
        <w:tc>
          <w:tcPr>
            <w:tcW w:w="680" w:type="dxa"/>
          </w:tcPr>
          <w:p w:rsidR="001D783B" w:rsidRDefault="001D783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7427" w:type="dxa"/>
          </w:tcPr>
          <w:p w:rsidR="001D783B" w:rsidRDefault="001D783B">
            <w:pPr>
              <w:pStyle w:val="ConsPlusNormal"/>
              <w:jc w:val="both"/>
            </w:pPr>
            <w:r>
              <w:t>Оценка экономии энергетических ресурсов</w:t>
            </w:r>
          </w:p>
        </w:tc>
        <w:tc>
          <w:tcPr>
            <w:tcW w:w="1247" w:type="dxa"/>
          </w:tcPr>
          <w:p w:rsidR="001D783B" w:rsidRDefault="001D783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7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44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701" w:type="dxa"/>
          </w:tcPr>
          <w:p w:rsidR="001D783B" w:rsidRDefault="001D783B">
            <w:pPr>
              <w:pStyle w:val="ConsPlusNormal"/>
            </w:pPr>
          </w:p>
        </w:tc>
        <w:tc>
          <w:tcPr>
            <w:tcW w:w="1681" w:type="dxa"/>
          </w:tcPr>
          <w:p w:rsidR="001D783B" w:rsidRDefault="001D783B">
            <w:pPr>
              <w:pStyle w:val="ConsPlusNormal"/>
            </w:pPr>
          </w:p>
        </w:tc>
      </w:tr>
    </w:tbl>
    <w:p w:rsidR="001D783B" w:rsidRDefault="001D783B">
      <w:pPr>
        <w:sectPr w:rsidR="001D783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ind w:firstLine="540"/>
        <w:jc w:val="both"/>
      </w:pPr>
      <w:r>
        <w:t>Примечания: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7" w:name="P375"/>
      <w:bookmarkEnd w:id="17"/>
      <w:r>
        <w:t>&lt;1</w:t>
      </w:r>
      <w:proofErr w:type="gramStart"/>
      <w:r>
        <w:t>&gt; З</w:t>
      </w:r>
      <w:proofErr w:type="gramEnd"/>
      <w:r>
        <w:t>аполняется субъектами малого и среднего предпринимательства, получившими поддержку по программе поддержки экспорта.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В строке "Объем экспорта, в том числе отгружено товаров собственного производства (выполнено работ и услуг собственными силами) за пределы Российской Федерации" отражается объем всех экспортируемых товаров, отгруженных или отпущенных в порядке продажи, а также прямого обмена (по договору мены), товарного кредита, в том числе собственного производства, выполненных работ и оказанных услуг собственными силами за пределы Российской Федерации в фактических отпускных</w:t>
      </w:r>
      <w:proofErr w:type="gramEnd"/>
      <w:r>
        <w:t xml:space="preserve"> (</w:t>
      </w:r>
      <w:proofErr w:type="gramStart"/>
      <w:r>
        <w:t>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Объем экспортируемых товаров представляет собой стоимость всех экспортируемых товаров, в том числе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</w:t>
      </w:r>
      <w:proofErr w:type="gramEnd"/>
      <w:r>
        <w:t xml:space="preserve"> или нет.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В строке "Доля объема экспорта в общем объеме отгруженной продукции" отражается процент экспортируемых товаров в отгруженных или отпущенных в порядке продажи, а также прямого обмена (по договору мены), товарного кредита, в том числе собственного производства, выполненных работ и оказанных услуг собственными силами за пределы Российской Федерации в общем объеме отгруженной продукции.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r>
        <w:t>В строке "Количество стран, в которые экспортируются товары (работы, услуги)" указывается количество стран, в которые осуществляется отгрузка продукции на основании прямых договоров. При заполнении данной строки в расчете не указываются страны, в которые осуществляется поставка продукции контрагентами субъекта малого и среднего предпринимательства.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8" w:name="P380"/>
      <w:bookmarkEnd w:id="18"/>
      <w:r>
        <w:t>&lt;2</w:t>
      </w:r>
      <w:proofErr w:type="gramStart"/>
      <w:r>
        <w:t>&gt; З</w:t>
      </w:r>
      <w:proofErr w:type="gramEnd"/>
      <w:r>
        <w:t>аполняется субъектами малого и среднего предпринимательства, получившими поддержку по программе поддержки инноваций.</w:t>
      </w:r>
    </w:p>
    <w:p w:rsidR="001D783B" w:rsidRDefault="001D783B">
      <w:pPr>
        <w:pStyle w:val="ConsPlusNormal"/>
        <w:spacing w:before="220"/>
        <w:ind w:firstLine="540"/>
        <w:jc w:val="both"/>
      </w:pPr>
      <w:proofErr w:type="gramStart"/>
      <w:r>
        <w:t>По строке "Отгружено инновационных товаров собственного производства (выполнено инновационных работ и услуг собственными силами)" указывается объем отгруженных или отпущенных в порядке продажи, а также прямого обмена (по договору мены) инновационных товаров собственного производства, выполненных инновационных работ и оказанных услуг собственными силами в фактических отпускных ценах (без налога на добавленную стоимость, акцизов и аналогичных обязательных платежей).</w:t>
      </w:r>
      <w:proofErr w:type="gramEnd"/>
    </w:p>
    <w:p w:rsidR="001D783B" w:rsidRDefault="001D783B">
      <w:pPr>
        <w:pStyle w:val="ConsPlusNormal"/>
        <w:spacing w:before="220"/>
        <w:ind w:firstLine="540"/>
        <w:jc w:val="both"/>
      </w:pPr>
      <w:r>
        <w:t>В строке "Доля экспортной инновационной продукции в общем объеме отгруженной инновационной продукции" указывается процент экспертной инновационной продукции в общем объеме отгруженной инновационной продукции.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В строках "Число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производства" указывается число патентов на объекты интеллектуальной собственности всего, а также по видам: на изобретения, полезные модели и промышленные образцы.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Патент - охранный документ, выдаваемый на учтенные в разделе объекты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</w:t>
      </w:r>
    </w:p>
    <w:p w:rsidR="001D783B" w:rsidRDefault="001D783B">
      <w:pPr>
        <w:pStyle w:val="ConsPlusNormal"/>
        <w:spacing w:before="220"/>
        <w:ind w:firstLine="540"/>
        <w:jc w:val="both"/>
      </w:pPr>
      <w:bookmarkStart w:id="19" w:name="P385"/>
      <w:bookmarkEnd w:id="19"/>
      <w:r>
        <w:lastRenderedPageBreak/>
        <w:t>&lt;3</w:t>
      </w:r>
      <w:proofErr w:type="gramStart"/>
      <w:r>
        <w:t>&gt; З</w:t>
      </w:r>
      <w:proofErr w:type="gramEnd"/>
      <w:r>
        <w:t>аполняется субъектами малого и среднего предпринимательства, получившими поддержку по программе поддержки энергоэффективности.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В строке "Оценка экономии энергетических ресурсов" указывается годовая экономия топливно-энергетических ресурсов в стоимостном выражении в соответствии с данными энергетического паспорта.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При возникновении затруднений в порядке применения терминов и определений необходимо руководствоваться: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23.08.1996 N 127-ФЗ "О науке и государственной научно-технической политике";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>- Приказами Росстата: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от 29.04.2010 </w:t>
      </w:r>
      <w:hyperlink r:id="rId19" w:history="1">
        <w:r>
          <w:rPr>
            <w:color w:val="0000FF"/>
          </w:rPr>
          <w:t>N 176</w:t>
        </w:r>
      </w:hyperlink>
      <w:r>
        <w:t xml:space="preserve"> "Об утверждении форм федерального статистического наблюдения за энергосбережением";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от 09.06.2015 </w:t>
      </w:r>
      <w:hyperlink r:id="rId20" w:history="1">
        <w:r>
          <w:rPr>
            <w:color w:val="0000FF"/>
          </w:rPr>
          <w:t>N 263</w:t>
        </w:r>
      </w:hyperlink>
      <w:r>
        <w:t xml:space="preserve"> "Об утверждении статистического инструментария для организации сплошного федерального статистического наблюдения за деятельностью субъектов малого и среднего предпринимательства в 2016 году по итогам за 2015 год";</w:t>
      </w:r>
    </w:p>
    <w:p w:rsidR="001D783B" w:rsidRDefault="001D783B">
      <w:pPr>
        <w:pStyle w:val="ConsPlusNormal"/>
        <w:spacing w:before="220"/>
        <w:ind w:firstLine="540"/>
        <w:jc w:val="both"/>
      </w:pPr>
      <w:r>
        <w:t xml:space="preserve">от 03.07.2015 </w:t>
      </w:r>
      <w:hyperlink r:id="rId21" w:history="1">
        <w:r>
          <w:rPr>
            <w:color w:val="0000FF"/>
          </w:rPr>
          <w:t>N 296</w:t>
        </w:r>
      </w:hyperlink>
      <w:r>
        <w:t xml:space="preserve"> "Об утверждении статистического инструментария для организации федерального статистического наблюдения за наличием и движением основных фондов (средств) и других нефинансовых активов".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nformat"/>
        <w:jc w:val="both"/>
      </w:pPr>
      <w:r>
        <w:rPr>
          <w:sz w:val="14"/>
        </w:rPr>
        <w:t xml:space="preserve">    Субъект малого</w:t>
      </w:r>
    </w:p>
    <w:p w:rsidR="001D783B" w:rsidRDefault="001D783B">
      <w:pPr>
        <w:pStyle w:val="ConsPlusNonformat"/>
        <w:jc w:val="both"/>
      </w:pPr>
      <w:r>
        <w:rPr>
          <w:sz w:val="14"/>
        </w:rPr>
        <w:t xml:space="preserve">    и среднего предпринимательства _______________________________ _________ _____________________</w:t>
      </w:r>
    </w:p>
    <w:p w:rsidR="001D783B" w:rsidRDefault="001D783B">
      <w:pPr>
        <w:pStyle w:val="ConsPlusNonformat"/>
        <w:jc w:val="both"/>
      </w:pPr>
      <w:r>
        <w:rPr>
          <w:sz w:val="14"/>
        </w:rPr>
        <w:t xml:space="preserve">                                  </w:t>
      </w:r>
      <w:proofErr w:type="gramStart"/>
      <w:r>
        <w:rPr>
          <w:sz w:val="14"/>
        </w:rPr>
        <w:t>(должность (для юридических лиц) (подпись) (расшифровка подписи)</w:t>
      </w:r>
      <w:proofErr w:type="gramEnd"/>
    </w:p>
    <w:p w:rsidR="001D783B" w:rsidRDefault="001D783B">
      <w:pPr>
        <w:pStyle w:val="ConsPlusNonformat"/>
        <w:jc w:val="both"/>
      </w:pPr>
      <w:r>
        <w:rPr>
          <w:sz w:val="14"/>
        </w:rPr>
        <w:t xml:space="preserve">    М.П.".</w:t>
      </w: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jc w:val="both"/>
      </w:pPr>
    </w:p>
    <w:p w:rsidR="001D783B" w:rsidRDefault="001D78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2B1D" w:rsidRDefault="009F2B1D">
      <w:bookmarkStart w:id="20" w:name="_GoBack"/>
      <w:bookmarkEnd w:id="20"/>
    </w:p>
    <w:sectPr w:rsidR="009F2B1D" w:rsidSect="0033634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3B"/>
    <w:rsid w:val="001D783B"/>
    <w:rsid w:val="009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8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78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78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78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8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78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78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78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360E9F5208B38F7AEE62D4CA11F0BDC64B772CC7D52ECF29F6FB285AA6E1D382E94ADB9BD48BBEE599C62U2K" TargetMode="External"/><Relationship Id="rId13" Type="http://schemas.openxmlformats.org/officeDocument/2006/relationships/hyperlink" Target="consultantplus://offline/ref=A7F360E9F5208B38F7AEF8205ACD4505DB68E177CA755FB2AFC034EFD2A3644A7F61CDEFFDB049BA6EUDK" TargetMode="External"/><Relationship Id="rId18" Type="http://schemas.openxmlformats.org/officeDocument/2006/relationships/hyperlink" Target="consultantplus://offline/ref=A7F360E9F5208B38F7AEF8205ACD4505DB67EB79C27B5FB2AFC034EFD26AU3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7F360E9F5208B38F7AEF8205ACD4505DB67EB7BC37B5FB2AFC034EFD26AU3K" TargetMode="External"/><Relationship Id="rId7" Type="http://schemas.openxmlformats.org/officeDocument/2006/relationships/hyperlink" Target="consultantplus://offline/ref=A7F360E9F5208B38F7AEE62D4CA11F0BDC64B772CC7D52ECF29F6FB285AA6E1D382E94ADB9BD48BBEE5D9862U2K" TargetMode="External"/><Relationship Id="rId12" Type="http://schemas.openxmlformats.org/officeDocument/2006/relationships/hyperlink" Target="consultantplus://offline/ref=A7F360E9F5208B38F7AEE62D4CA11F0BDC64B772CC7D52ECF29F6FB285AA6E1D382E94ADB9BD48BBEE5B9A62U3K" TargetMode="External"/><Relationship Id="rId17" Type="http://schemas.openxmlformats.org/officeDocument/2006/relationships/hyperlink" Target="consultantplus://offline/ref=A7F360E9F5208B38F7AEF8205ACD4505DB68E877CF755FB2AFC034EFD26AU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7F360E9F5208B38F7AEF8205ACD4505DB6CE078C97B5FB2AFC034EFD2A3644A7F61CDEFFDB049B86EUFK" TargetMode="External"/><Relationship Id="rId20" Type="http://schemas.openxmlformats.org/officeDocument/2006/relationships/hyperlink" Target="consultantplus://offline/ref=A7F360E9F5208B38F7AEF8205ACD4505DB67EA7EC87B5FB2AFC034EFD26AU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360E9F5208B38F7AEE62D4CA11F0BDC64B772CC7D52ECF29F6FB285AA6E1D382E94ADB9BD48BBEE5D9F62U7K" TargetMode="External"/><Relationship Id="rId11" Type="http://schemas.openxmlformats.org/officeDocument/2006/relationships/hyperlink" Target="consultantplus://offline/ref=A7F360E9F5208B38F7AEE62D4CA11F0BDC64B772CC7D52ECF29F6FB285AA6E1D382E94ADB9BD48BBEE5A9E62U2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7F360E9F5208B38F7AEF8205ACD4505DB68E07DCB7D5FB2AFC034EFD2A3644A7F61CDEFFDB048BB6EUF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7F360E9F5208B38F7AEE62D4CA11F0BDC64B772CC7D52ECF29F6FB285AA6E1D382E94ADB9BD48BBEE599E62U2K" TargetMode="External"/><Relationship Id="rId19" Type="http://schemas.openxmlformats.org/officeDocument/2006/relationships/hyperlink" Target="consultantplus://offline/ref=A7F360E9F5208B38F7AEF8205ACD4505DB6DEA7AC2795FB2AFC034EFD26AU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F360E9F5208B38F7AEE62D4CA11F0BDC64B772CC7D52ECF29F6FB285AA6E1D382E94ADB9BD48BBEE599C62U7K" TargetMode="External"/><Relationship Id="rId14" Type="http://schemas.openxmlformats.org/officeDocument/2006/relationships/hyperlink" Target="consultantplus://offline/ref=A7F360E9F5208B38F7AEF8205ACD4505DB68E177CA755FB2AFC034EFD2A3644A7F61CDEFFDB049BA6EUD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3392</Words>
  <Characters>19338</Characters>
  <Application>Microsoft Office Word</Application>
  <DocSecurity>0</DocSecurity>
  <Lines>161</Lines>
  <Paragraphs>45</Paragraphs>
  <ScaleCrop>false</ScaleCrop>
  <Company/>
  <LinksUpToDate>false</LinksUpToDate>
  <CharactersWithSpaces>22685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2018-02-07T10:20:00Z</dcterms:created>
  <dcterms:modified xsi:type="dcterms:W3CDTF">2018-02-07T10:21:00Z</dcterms:modified>
</cp:coreProperties>
</file>